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3008" w14:textId="07C26E63" w:rsidR="00C308A4" w:rsidRPr="00224995" w:rsidRDefault="00C308A4" w:rsidP="00C308A4">
      <w:pPr>
        <w:pStyle w:val="Heading1"/>
        <w:rPr>
          <w:b/>
          <w:color w:val="auto"/>
        </w:rPr>
      </w:pPr>
      <w:bookmarkStart w:id="0" w:name="_Toc45489148"/>
      <w:r w:rsidRPr="00224995">
        <w:rPr>
          <w:b/>
          <w:color w:val="auto"/>
        </w:rPr>
        <w:t>Tender</w:t>
      </w:r>
      <w:bookmarkEnd w:id="0"/>
      <w:r w:rsidR="001005BE" w:rsidRPr="00224995">
        <w:rPr>
          <w:b/>
          <w:color w:val="auto"/>
        </w:rPr>
        <w:t xml:space="preserve">  </w:t>
      </w:r>
    </w:p>
    <w:p w14:paraId="67FC8651" w14:textId="1B38549D" w:rsidR="001005BE" w:rsidRPr="00224995" w:rsidRDefault="001005BE" w:rsidP="00C308A4">
      <w:pPr>
        <w:autoSpaceDE w:val="0"/>
        <w:autoSpaceDN w:val="0"/>
        <w:adjustRightInd w:val="0"/>
        <w:spacing w:after="0" w:line="240" w:lineRule="auto"/>
        <w:rPr>
          <w:rFonts w:cs="CIDFont+F2"/>
          <w:b/>
          <w:bCs/>
          <w:sz w:val="24"/>
          <w:szCs w:val="24"/>
        </w:rPr>
      </w:pPr>
      <w:r w:rsidRPr="00224995">
        <w:rPr>
          <w:rFonts w:cs="CIDFont+F2"/>
        </w:rPr>
        <w:t xml:space="preserve">Tender for: </w:t>
      </w:r>
      <w:r w:rsidRPr="00224995">
        <w:rPr>
          <w:b/>
        </w:rPr>
        <w:t xml:space="preserve">- </w:t>
      </w:r>
      <w:r w:rsidRPr="00224995">
        <w:rPr>
          <w:b/>
          <w:bCs/>
          <w:sz w:val="28"/>
          <w:szCs w:val="28"/>
          <w:u w:val="single"/>
        </w:rPr>
        <w:t>Non Contact Metrology Sensor</w:t>
      </w:r>
    </w:p>
    <w:p w14:paraId="00E8AD27" w14:textId="6968C347" w:rsidR="00C308A4" w:rsidRPr="00224995" w:rsidRDefault="00C308A4" w:rsidP="00C308A4">
      <w:pPr>
        <w:autoSpaceDE w:val="0"/>
        <w:autoSpaceDN w:val="0"/>
        <w:adjustRightInd w:val="0"/>
        <w:spacing w:after="0" w:line="240" w:lineRule="auto"/>
        <w:rPr>
          <w:rFonts w:cs="CIDFont+F4"/>
        </w:rPr>
      </w:pPr>
      <w:r w:rsidRPr="00224995">
        <w:rPr>
          <w:rFonts w:cs="CIDFont+F2"/>
        </w:rPr>
        <w:t xml:space="preserve">Awarding Body </w:t>
      </w:r>
      <w:r w:rsidR="0090116D" w:rsidRPr="00224995">
        <w:rPr>
          <w:rFonts w:cs="CIDFont+F2"/>
        </w:rPr>
        <w:t>- AddQual</w:t>
      </w:r>
      <w:r w:rsidR="00FF5985" w:rsidRPr="00224995">
        <w:rPr>
          <w:rFonts w:cs="CIDFont+F4"/>
          <w:b/>
        </w:rPr>
        <w:t xml:space="preserve"> Ltd</w:t>
      </w:r>
    </w:p>
    <w:p w14:paraId="79476996" w14:textId="31759E99" w:rsidR="00C308A4" w:rsidRPr="006E4393" w:rsidRDefault="00C308A4" w:rsidP="00C308A4">
      <w:pPr>
        <w:autoSpaceDE w:val="0"/>
        <w:autoSpaceDN w:val="0"/>
        <w:adjustRightInd w:val="0"/>
        <w:spacing w:after="0" w:line="240" w:lineRule="auto"/>
        <w:rPr>
          <w:rFonts w:cs="CIDFont+F4"/>
        </w:rPr>
      </w:pPr>
      <w:r w:rsidRPr="006E4393">
        <w:rPr>
          <w:rFonts w:cs="CIDFont+F2"/>
        </w:rPr>
        <w:t xml:space="preserve">Project Est. Start Date </w:t>
      </w:r>
      <w:r w:rsidR="00E40C9D" w:rsidRPr="006E4393">
        <w:rPr>
          <w:rFonts w:cs="CIDFont+F2"/>
        </w:rPr>
        <w:t>–</w:t>
      </w:r>
      <w:r w:rsidRPr="006E4393">
        <w:rPr>
          <w:rFonts w:cs="CIDFont+F2"/>
        </w:rPr>
        <w:t xml:space="preserve"> </w:t>
      </w:r>
      <w:r w:rsidR="007968BE">
        <w:t xml:space="preserve">w/c </w:t>
      </w:r>
      <w:r w:rsidR="007968BE">
        <w:rPr>
          <w:b/>
          <w:bCs/>
        </w:rPr>
        <w:t>06/02</w:t>
      </w:r>
      <w:r w:rsidR="007968BE" w:rsidRPr="00F802CC">
        <w:rPr>
          <w:b/>
          <w:bCs/>
        </w:rPr>
        <w:t>/202</w:t>
      </w:r>
      <w:r w:rsidR="007968BE">
        <w:rPr>
          <w:b/>
          <w:bCs/>
        </w:rPr>
        <w:t>3</w:t>
      </w:r>
    </w:p>
    <w:p w14:paraId="43AA9714" w14:textId="7EBF86B1" w:rsidR="00C308A4" w:rsidRPr="00224995" w:rsidRDefault="00C308A4" w:rsidP="00C308A4">
      <w:pPr>
        <w:autoSpaceDE w:val="0"/>
        <w:autoSpaceDN w:val="0"/>
        <w:adjustRightInd w:val="0"/>
        <w:spacing w:after="0" w:line="240" w:lineRule="auto"/>
        <w:rPr>
          <w:rFonts w:cs="CIDFont+F4"/>
        </w:rPr>
      </w:pPr>
      <w:r w:rsidRPr="006E4393">
        <w:rPr>
          <w:rFonts w:cs="CIDFont+F2"/>
        </w:rPr>
        <w:t xml:space="preserve">Project Est. </w:t>
      </w:r>
      <w:r w:rsidRPr="00224995">
        <w:rPr>
          <w:rFonts w:cs="CIDFont+F2"/>
        </w:rPr>
        <w:t xml:space="preserve">End Date ETA </w:t>
      </w:r>
      <w:r w:rsidR="00E40C9D" w:rsidRPr="00224995">
        <w:rPr>
          <w:rFonts w:cs="CIDFont+F2"/>
        </w:rPr>
        <w:t>–</w:t>
      </w:r>
      <w:r w:rsidRPr="00224995">
        <w:rPr>
          <w:rFonts w:cs="CIDFont+F2"/>
        </w:rPr>
        <w:t xml:space="preserve"> </w:t>
      </w:r>
      <w:r w:rsidR="007968BE">
        <w:rPr>
          <w:rFonts w:cs="CIDFont+F4"/>
          <w:b/>
        </w:rPr>
        <w:t>03/03</w:t>
      </w:r>
      <w:r w:rsidR="00E40C9D" w:rsidRPr="00224995">
        <w:rPr>
          <w:rFonts w:cs="CIDFont+F4"/>
          <w:b/>
        </w:rPr>
        <w:t>/2023</w:t>
      </w:r>
    </w:p>
    <w:p w14:paraId="0272BBC0" w14:textId="77777777" w:rsidR="00C308A4" w:rsidRPr="00224995" w:rsidRDefault="00C308A4" w:rsidP="00C308A4"/>
    <w:p w14:paraId="0699744B" w14:textId="77777777" w:rsidR="00C308A4" w:rsidRPr="00224995" w:rsidRDefault="00C308A4" w:rsidP="00C308A4">
      <w:pPr>
        <w:pStyle w:val="Heading1"/>
        <w:rPr>
          <w:b/>
          <w:color w:val="auto"/>
        </w:rPr>
      </w:pPr>
      <w:bookmarkStart w:id="1" w:name="_Toc45489149"/>
      <w:r w:rsidRPr="00224995">
        <w:rPr>
          <w:b/>
          <w:color w:val="auto"/>
        </w:rPr>
        <w:t>About Us</w:t>
      </w:r>
      <w:bookmarkEnd w:id="1"/>
    </w:p>
    <w:p w14:paraId="480F15EC" w14:textId="325E9590" w:rsidR="00C308A4" w:rsidRPr="00224995" w:rsidRDefault="005C5851" w:rsidP="00C308A4">
      <w:r w:rsidRPr="00224995">
        <w:t>AddQual Ltd develops and integrates dimensional metrology systems in order to provide autonomous inspection and improvement services to aerospace, power generation and medical customers.</w:t>
      </w:r>
      <w:r w:rsidR="005D2129" w:rsidRPr="00224995">
        <w:t xml:space="preserve"> Our qualifications and Inspection services enable our customers and their suppliers to </w:t>
      </w:r>
      <w:r w:rsidR="009D1406" w:rsidRPr="00224995">
        <w:t>develop and deliver high value components.</w:t>
      </w:r>
    </w:p>
    <w:p w14:paraId="05C8E3CF" w14:textId="47B95351" w:rsidR="00C308A4" w:rsidRPr="00224995" w:rsidRDefault="003573D0" w:rsidP="00C308A4">
      <w:hyperlink r:id="rId10" w:history="1">
        <w:r w:rsidR="00E40C9D" w:rsidRPr="00224995">
          <w:rPr>
            <w:rStyle w:val="Hyperlink"/>
            <w:color w:val="auto"/>
          </w:rPr>
          <w:t>www.addqual.com</w:t>
        </w:r>
      </w:hyperlink>
    </w:p>
    <w:p w14:paraId="2C9049B4" w14:textId="430EECB0" w:rsidR="00C308A4" w:rsidRPr="00224995" w:rsidRDefault="00C308A4" w:rsidP="00C308A4">
      <w:pPr>
        <w:pStyle w:val="Heading1"/>
        <w:rPr>
          <w:b/>
          <w:color w:val="auto"/>
        </w:rPr>
      </w:pPr>
      <w:bookmarkStart w:id="2" w:name="_Toc45489150"/>
      <w:r w:rsidRPr="00224995">
        <w:rPr>
          <w:b/>
          <w:color w:val="auto"/>
        </w:rPr>
        <w:t>Project Overview</w:t>
      </w:r>
      <w:bookmarkEnd w:id="2"/>
      <w:r w:rsidRPr="00224995">
        <w:rPr>
          <w:b/>
          <w:color w:val="auto"/>
        </w:rPr>
        <w:t xml:space="preserve"> </w:t>
      </w:r>
    </w:p>
    <w:p w14:paraId="63D15822" w14:textId="4C2DB87A" w:rsidR="00E40C9D" w:rsidRDefault="00E40C9D" w:rsidP="00C308A4">
      <w:r w:rsidRPr="00224995">
        <w:t xml:space="preserve">AddQual Ltd are looking to increase our cooperating capability by purchasing a new 3DSL metrology sensor that will allow </w:t>
      </w:r>
      <w:r>
        <w:t>us to measure more smaller components and features, measure more accurately and acquire the data faster.</w:t>
      </w:r>
    </w:p>
    <w:p w14:paraId="22ACD174" w14:textId="782FC11D" w:rsidR="005815A9" w:rsidRDefault="00E40C9D" w:rsidP="00C308A4">
      <w:r>
        <w:t xml:space="preserve">The goal of these developments is to support AddQuals in increasing </w:t>
      </w:r>
      <w:r w:rsidR="00821F45">
        <w:t>it’s</w:t>
      </w:r>
      <w:r>
        <w:t xml:space="preserve"> business offerings to support more accurate measurements as well as being able to measure faster and support AddQuals </w:t>
      </w:r>
      <w:r w:rsidR="005815A9">
        <w:t>growing services demand.</w:t>
      </w:r>
    </w:p>
    <w:p w14:paraId="1C30CFE6" w14:textId="77777777" w:rsidR="005815A9" w:rsidRDefault="005815A9" w:rsidP="00C308A4">
      <w:r>
        <w:t xml:space="preserve">AddQual Ltd is a </w:t>
      </w:r>
      <w:r w:rsidR="00C308A4">
        <w:t xml:space="preserve">rapidly growing and developing business, and has reached that critical growth point where the </w:t>
      </w:r>
      <w:r>
        <w:t>current metrology demands mean we are working at its maximum capability.</w:t>
      </w:r>
    </w:p>
    <w:p w14:paraId="75E63711" w14:textId="4B749A08" w:rsidR="005815A9" w:rsidRDefault="00C308A4" w:rsidP="00C308A4">
      <w:r>
        <w:t xml:space="preserve">In tandem with this, commercial pressures and increasing </w:t>
      </w:r>
      <w:r w:rsidR="005815A9">
        <w:t>customer accuracy requirements mean we need to make these changes to remain competitive with faster data acquisition to maintain our utilisation and increase margins</w:t>
      </w:r>
      <w:r w:rsidR="00186848">
        <w:t>.</w:t>
      </w:r>
    </w:p>
    <w:p w14:paraId="576F28FA" w14:textId="16C51D15" w:rsidR="00C308A4" w:rsidRDefault="001E46D5" w:rsidP="00C308A4">
      <w:r w:rsidRPr="00C26AA8">
        <w:t>AddQual</w:t>
      </w:r>
      <w:r w:rsidR="00C308A4" w:rsidRPr="00C26AA8">
        <w:t xml:space="preserve"> </w:t>
      </w:r>
      <w:r w:rsidR="00C26AA8">
        <w:t>Ltd</w:t>
      </w:r>
      <w:r w:rsidR="00537E7E">
        <w:t>,</w:t>
      </w:r>
      <w:r w:rsidR="00C308A4" w:rsidRPr="00C26AA8">
        <w:t xml:space="preserve"> </w:t>
      </w:r>
      <w:r w:rsidR="00C308A4">
        <w:t xml:space="preserve">now needs </w:t>
      </w:r>
      <w:r w:rsidR="005815A9">
        <w:t>a new metrology sensor capability to allow it do the following.</w:t>
      </w:r>
      <w:r w:rsidR="00C308A4">
        <w:t xml:space="preserve"> </w:t>
      </w:r>
    </w:p>
    <w:p w14:paraId="5E83DC08" w14:textId="6CC03C9C" w:rsidR="00C308A4" w:rsidRDefault="005815A9" w:rsidP="00C308A4">
      <w:pPr>
        <w:pStyle w:val="ListParagraph"/>
        <w:numPr>
          <w:ilvl w:val="0"/>
          <w:numId w:val="2"/>
        </w:numPr>
      </w:pPr>
      <w:r>
        <w:t>Higher accuracy system</w:t>
      </w:r>
    </w:p>
    <w:p w14:paraId="25E20CBB" w14:textId="3FE3C369" w:rsidR="005815A9" w:rsidRDefault="005815A9" w:rsidP="00C308A4">
      <w:pPr>
        <w:pStyle w:val="ListParagraph"/>
        <w:numPr>
          <w:ilvl w:val="0"/>
          <w:numId w:val="2"/>
        </w:numPr>
      </w:pPr>
      <w:r>
        <w:t>Faster data acquisition</w:t>
      </w:r>
    </w:p>
    <w:p w14:paraId="2B003B09" w14:textId="7F0B3543" w:rsidR="005815A9" w:rsidRDefault="005815A9" w:rsidP="00C308A4">
      <w:pPr>
        <w:pStyle w:val="ListParagraph"/>
        <w:numPr>
          <w:ilvl w:val="0"/>
          <w:numId w:val="2"/>
        </w:numPr>
      </w:pPr>
      <w:r>
        <w:t>Greater processing speed from associated PCs that inspect the data</w:t>
      </w:r>
      <w:r w:rsidR="006C661B">
        <w:t xml:space="preserve"> faster</w:t>
      </w:r>
    </w:p>
    <w:p w14:paraId="1FCC5A54" w14:textId="5BE2228D" w:rsidR="005815A9" w:rsidRDefault="005815A9" w:rsidP="00C308A4">
      <w:pPr>
        <w:pStyle w:val="ListParagraph"/>
        <w:numPr>
          <w:ilvl w:val="0"/>
          <w:numId w:val="2"/>
        </w:numPr>
      </w:pPr>
      <w:r>
        <w:t>Larger storage systems for saving  data</w:t>
      </w:r>
    </w:p>
    <w:p w14:paraId="37C60BA5" w14:textId="35F3B066" w:rsidR="00C308A4" w:rsidRDefault="006C661B" w:rsidP="00C308A4">
      <w:pPr>
        <w:pStyle w:val="ListParagraph"/>
        <w:numPr>
          <w:ilvl w:val="0"/>
          <w:numId w:val="2"/>
        </w:numPr>
      </w:pPr>
      <w:r>
        <w:t>Additional processing of data to identify and remove</w:t>
      </w:r>
      <w:r w:rsidR="00C308A4">
        <w:t xml:space="preserve"> errors, inconsistencies</w:t>
      </w:r>
      <w:r>
        <w:t xml:space="preserve"> that then lead to</w:t>
      </w:r>
      <w:r w:rsidR="00C308A4">
        <w:t xml:space="preserve"> wasted time </w:t>
      </w:r>
      <w:r>
        <w:t xml:space="preserve">and </w:t>
      </w:r>
      <w:r w:rsidR="00C308A4">
        <w:t>delay</w:t>
      </w:r>
      <w:r w:rsidR="00A00DBD">
        <w:t xml:space="preserve"> </w:t>
      </w:r>
    </w:p>
    <w:p w14:paraId="60C30973" w14:textId="52ED2522" w:rsidR="00A00DBD" w:rsidRDefault="00A00DBD" w:rsidP="00C308A4">
      <w:pPr>
        <w:pStyle w:val="ListParagraph"/>
        <w:numPr>
          <w:ilvl w:val="0"/>
          <w:numId w:val="2"/>
        </w:numPr>
      </w:pPr>
      <w:r>
        <w:t xml:space="preserve">Improve data acquisition quality and reduced preparation for reflective surfaces </w:t>
      </w:r>
    </w:p>
    <w:p w14:paraId="6EB67060" w14:textId="6ABC0F4C" w:rsidR="00A00DBD" w:rsidRDefault="009B08B2" w:rsidP="00C308A4">
      <w:pPr>
        <w:pStyle w:val="ListParagraph"/>
        <w:numPr>
          <w:ilvl w:val="0"/>
          <w:numId w:val="2"/>
        </w:numPr>
      </w:pPr>
      <w:r>
        <w:t>Increased resolution to acquire data from smaller features</w:t>
      </w:r>
    </w:p>
    <w:p w14:paraId="652F47B3" w14:textId="225F70C4" w:rsidR="00C308A4" w:rsidRDefault="00C308A4" w:rsidP="00C308A4">
      <w:pPr>
        <w:pStyle w:val="ListParagraph"/>
        <w:numPr>
          <w:ilvl w:val="0"/>
          <w:numId w:val="2"/>
        </w:numPr>
      </w:pPr>
      <w:r>
        <w:t xml:space="preserve">Significantly increased </w:t>
      </w:r>
      <w:r w:rsidR="006C661B">
        <w:t>efficiencies</w:t>
      </w:r>
      <w:r>
        <w:t xml:space="preserve"> and effectiveness - by the same </w:t>
      </w:r>
      <w:r w:rsidR="009B08B2">
        <w:t>resources</w:t>
      </w:r>
    </w:p>
    <w:p w14:paraId="1EBE386F" w14:textId="48FCA589" w:rsidR="00C308A4" w:rsidRDefault="00C308A4" w:rsidP="00C308A4">
      <w:pPr>
        <w:pStyle w:val="ListParagraph"/>
        <w:numPr>
          <w:ilvl w:val="0"/>
          <w:numId w:val="2"/>
        </w:numPr>
      </w:pPr>
      <w:r>
        <w:t>Increased operational performance with minimal cost increase</w:t>
      </w:r>
    </w:p>
    <w:p w14:paraId="73063259" w14:textId="77777777" w:rsidR="00C308A4" w:rsidRPr="00224995" w:rsidRDefault="00C308A4" w:rsidP="00C308A4">
      <w:pPr>
        <w:pStyle w:val="Heading1"/>
        <w:rPr>
          <w:rFonts w:eastAsia="Times New Roman"/>
          <w:b/>
          <w:color w:val="auto"/>
        </w:rPr>
      </w:pPr>
      <w:bookmarkStart w:id="3" w:name="_Toc45489151"/>
      <w:r w:rsidRPr="00224995">
        <w:rPr>
          <w:rFonts w:eastAsia="Times New Roman"/>
          <w:b/>
          <w:color w:val="auto"/>
        </w:rPr>
        <w:lastRenderedPageBreak/>
        <w:t>Requirements</w:t>
      </w:r>
      <w:bookmarkEnd w:id="3"/>
    </w:p>
    <w:p w14:paraId="77CA8069" w14:textId="77777777" w:rsidR="009B08B2" w:rsidRDefault="00C308A4" w:rsidP="00C308A4">
      <w:r>
        <w:t>We are looking to purchase a</w:t>
      </w:r>
      <w:r w:rsidR="009B08B2">
        <w:t xml:space="preserve"> new non contact metrology sensor to increase resolution and associated accuracy as well as speed of data acquisition. </w:t>
      </w:r>
    </w:p>
    <w:p w14:paraId="66C1F98B" w14:textId="77777777" w:rsidR="008E0C2D" w:rsidRDefault="00C308A4" w:rsidP="00C308A4">
      <w:r>
        <w:t xml:space="preserve">The new system should </w:t>
      </w:r>
      <w:r w:rsidR="008E0C2D">
        <w:t>allow more robust data capture and support faster processing of data when acquired.</w:t>
      </w:r>
      <w:r>
        <w:t xml:space="preserve"> </w:t>
      </w:r>
    </w:p>
    <w:p w14:paraId="0086BF3B" w14:textId="2C0DE983" w:rsidR="00FC32E4" w:rsidRDefault="001C5C20" w:rsidP="00C308A4">
      <w:r>
        <w:t xml:space="preserve">The new sensor will </w:t>
      </w:r>
      <w:r w:rsidR="00074F7C">
        <w:t>support</w:t>
      </w:r>
      <w:r>
        <w:t xml:space="preserve"> the business push into new digital metrology areas called </w:t>
      </w:r>
      <w:r w:rsidR="002968D1">
        <w:t xml:space="preserve">digital twins that require faster processing at much high volumes than can be achieved </w:t>
      </w:r>
      <w:r w:rsidR="00FC32E4">
        <w:t>economically.</w:t>
      </w:r>
    </w:p>
    <w:p w14:paraId="62D7BA48" w14:textId="4BF695A4" w:rsidR="00FC32E4" w:rsidRDefault="00FC32E4" w:rsidP="00C308A4">
      <w:r>
        <w:t>The sensor will allow need to be able to acquire and process data 40% faster than can be done today in order to meet the industrial demands we estimate</w:t>
      </w:r>
      <w:r w:rsidR="00074F7C">
        <w:t xml:space="preserve"> To allow the initial digital twin models to be successful and allow the business to move into new operating models to support receipt inspection activities.</w:t>
      </w:r>
    </w:p>
    <w:p w14:paraId="4FC664BC" w14:textId="4DD7916A" w:rsidR="00C308A4" w:rsidRDefault="00C308A4" w:rsidP="00C308A4"/>
    <w:p w14:paraId="0913696D" w14:textId="77777777" w:rsidR="00C308A4" w:rsidRPr="00671A65" w:rsidRDefault="00C308A4" w:rsidP="00C308A4">
      <w:pPr>
        <w:pStyle w:val="ListParagraph"/>
        <w:numPr>
          <w:ilvl w:val="0"/>
          <w:numId w:val="1"/>
        </w:numPr>
        <w:spacing w:after="120" w:line="264" w:lineRule="auto"/>
        <w:rPr>
          <w:rFonts w:eastAsia="Times New Roman"/>
          <w:b/>
          <w:bCs/>
          <w:color w:val="000000" w:themeColor="text1"/>
        </w:rPr>
      </w:pPr>
      <w:r w:rsidRPr="00671A65">
        <w:rPr>
          <w:rFonts w:eastAsia="Times New Roman"/>
          <w:b/>
          <w:bCs/>
          <w:color w:val="000000" w:themeColor="text1"/>
        </w:rPr>
        <w:t>Software</w:t>
      </w:r>
    </w:p>
    <w:p w14:paraId="60F6F85C" w14:textId="536445B0" w:rsidR="00C308A4" w:rsidRDefault="00870CC6" w:rsidP="00C308A4">
      <w:pPr>
        <w:ind w:left="360"/>
        <w:rPr>
          <w:rFonts w:eastAsia="Times New Roman"/>
          <w:bCs/>
          <w:color w:val="000000" w:themeColor="text1"/>
        </w:rPr>
      </w:pPr>
      <w:r>
        <w:t xml:space="preserve">We already operate the </w:t>
      </w:r>
      <w:r w:rsidR="00D87361">
        <w:t>GOM ATOS 2020 software</w:t>
      </w:r>
      <w:r>
        <w:t xml:space="preserve">, therefor require </w:t>
      </w:r>
      <w:r w:rsidR="005A3397">
        <w:t>only t</w:t>
      </w:r>
      <w:r>
        <w:t>he hardware</w:t>
      </w:r>
      <w:r w:rsidR="005A3397">
        <w:t xml:space="preserve"> element which</w:t>
      </w:r>
      <w:r>
        <w:t xml:space="preserve"> must be fully compatible with </w:t>
      </w:r>
      <w:r w:rsidR="00176ABF">
        <w:t xml:space="preserve">the </w:t>
      </w:r>
      <w:r w:rsidR="005A3397">
        <w:t>exisiting application</w:t>
      </w:r>
      <w:r w:rsidR="00F43566">
        <w:t xml:space="preserve">, </w:t>
      </w:r>
      <w:r w:rsidR="00D87361">
        <w:t>and allow full performance of the hardware</w:t>
      </w:r>
      <w:r w:rsidR="00FF3262">
        <w:t xml:space="preserve"> equipment.</w:t>
      </w:r>
    </w:p>
    <w:p w14:paraId="7DA2CA3E" w14:textId="1061A82B" w:rsidR="00C308A4" w:rsidRPr="002337E1" w:rsidRDefault="00640A04" w:rsidP="00C308A4">
      <w:pPr>
        <w:pStyle w:val="ListParagraph"/>
        <w:numPr>
          <w:ilvl w:val="0"/>
          <w:numId w:val="1"/>
        </w:numPr>
        <w:spacing w:after="120" w:line="264" w:lineRule="auto"/>
        <w:rPr>
          <w:rFonts w:eastAsia="Times New Roman"/>
          <w:b/>
          <w:bCs/>
          <w:color w:val="000000" w:themeColor="text1"/>
        </w:rPr>
      </w:pPr>
      <w:r>
        <w:rPr>
          <w:rFonts w:eastAsia="Times New Roman"/>
          <w:b/>
          <w:bCs/>
          <w:color w:val="000000" w:themeColor="text1"/>
        </w:rPr>
        <w:t xml:space="preserve">Specific </w:t>
      </w:r>
      <w:r w:rsidR="00C308A4" w:rsidRPr="002337E1">
        <w:rPr>
          <w:rFonts w:eastAsia="Times New Roman"/>
          <w:b/>
          <w:bCs/>
          <w:color w:val="000000" w:themeColor="text1"/>
        </w:rPr>
        <w:t>Hardware</w:t>
      </w:r>
    </w:p>
    <w:p w14:paraId="4E1F99BA" w14:textId="77777777" w:rsidR="001005BE" w:rsidRDefault="000D7D70" w:rsidP="001005BE">
      <w:pPr>
        <w:ind w:firstLine="360"/>
      </w:pPr>
      <w:r>
        <w:t>GOM ATOS 5</w:t>
      </w:r>
    </w:p>
    <w:p w14:paraId="4D96A62A" w14:textId="60D45DCE" w:rsidR="000D7D70" w:rsidRDefault="000D7D70" w:rsidP="001005BE">
      <w:pPr>
        <w:ind w:firstLine="360"/>
      </w:pPr>
      <w:r>
        <w:t>Plus 29M</w:t>
      </w:r>
    </w:p>
    <w:p w14:paraId="277189E0" w14:textId="77777777" w:rsidR="000D7D70" w:rsidRDefault="000D7D70" w:rsidP="000D7D70">
      <w:pPr>
        <w:ind w:firstLine="360"/>
      </w:pPr>
      <w:r>
        <w:t>MV170</w:t>
      </w:r>
    </w:p>
    <w:p w14:paraId="49C33070" w14:textId="645296F5" w:rsidR="000D7D70" w:rsidRDefault="000D7D70" w:rsidP="000D7D70">
      <w:pPr>
        <w:ind w:firstLine="360"/>
      </w:pPr>
      <w:r>
        <w:t>Calibration Board</w:t>
      </w:r>
      <w:r w:rsidR="007C2781">
        <w:t xml:space="preserve"> for sensor</w:t>
      </w:r>
    </w:p>
    <w:p w14:paraId="3C371A11" w14:textId="1FE21549" w:rsidR="000D7D70" w:rsidRDefault="000D7D70" w:rsidP="000D7D70">
      <w:pPr>
        <w:ind w:firstLine="360"/>
      </w:pPr>
      <w:r>
        <w:t>ATOS 5 Blade sensor</w:t>
      </w:r>
    </w:p>
    <w:p w14:paraId="7C8063F4" w14:textId="77777777" w:rsidR="003E0E1A" w:rsidRDefault="003E0E1A" w:rsidP="00C308A4">
      <w:pPr>
        <w:ind w:firstLine="360"/>
      </w:pPr>
      <w:r>
        <w:t xml:space="preserve">Optical fibre coms cable </w:t>
      </w:r>
    </w:p>
    <w:p w14:paraId="2F5C7CB0" w14:textId="45DD8A89" w:rsidR="00C308A4" w:rsidRPr="00A42B68" w:rsidRDefault="009B5AD3" w:rsidP="00C308A4">
      <w:pPr>
        <w:ind w:left="360"/>
        <w:rPr>
          <w:rFonts w:eastAsia="Times New Roman"/>
        </w:rPr>
      </w:pPr>
      <w:r>
        <w:t>Specify PC compatible with Optical fibre coms and ability t</w:t>
      </w:r>
      <w:r w:rsidR="00C641CF">
        <w:t>o</w:t>
      </w:r>
      <w:r>
        <w:t xml:space="preserve"> process data using GOM ATOS 2020 software.</w:t>
      </w:r>
    </w:p>
    <w:p w14:paraId="0A284A20" w14:textId="77777777" w:rsidR="00C308A4" w:rsidRDefault="00C308A4" w:rsidP="00C308A4">
      <w:pPr>
        <w:pStyle w:val="ListParagraph"/>
        <w:numPr>
          <w:ilvl w:val="0"/>
          <w:numId w:val="1"/>
        </w:numPr>
        <w:rPr>
          <w:rFonts w:eastAsia="Times New Roman"/>
          <w:b/>
          <w:bCs/>
          <w:color w:val="000000" w:themeColor="text1"/>
        </w:rPr>
      </w:pPr>
      <w:r w:rsidRPr="006356A7">
        <w:rPr>
          <w:rFonts w:eastAsia="Times New Roman"/>
          <w:b/>
          <w:bCs/>
          <w:color w:val="000000" w:themeColor="text1"/>
        </w:rPr>
        <w:t xml:space="preserve">Configuration and </w:t>
      </w:r>
      <w:r>
        <w:rPr>
          <w:rFonts w:eastAsia="Times New Roman"/>
          <w:b/>
          <w:bCs/>
          <w:color w:val="000000" w:themeColor="text1"/>
        </w:rPr>
        <w:t>I</w:t>
      </w:r>
      <w:r w:rsidRPr="006356A7">
        <w:rPr>
          <w:rFonts w:eastAsia="Times New Roman"/>
          <w:b/>
          <w:bCs/>
          <w:color w:val="000000" w:themeColor="text1"/>
        </w:rPr>
        <w:t xml:space="preserve">mplementation </w:t>
      </w:r>
    </w:p>
    <w:p w14:paraId="4F4DD16A" w14:textId="36A36DD7" w:rsidR="0019323A" w:rsidRDefault="0019323A" w:rsidP="00C308A4">
      <w:pPr>
        <w:pStyle w:val="ListParagraph"/>
        <w:ind w:left="360"/>
        <w:rPr>
          <w:rFonts w:eastAsia="Times New Roman"/>
          <w:color w:val="000000" w:themeColor="text1"/>
        </w:rPr>
      </w:pPr>
      <w:r>
        <w:rPr>
          <w:rFonts w:eastAsia="Times New Roman"/>
          <w:color w:val="000000" w:themeColor="text1"/>
        </w:rPr>
        <w:t xml:space="preserve">System configuration plan </w:t>
      </w:r>
    </w:p>
    <w:p w14:paraId="1591602B" w14:textId="77777777" w:rsidR="00C641CF" w:rsidRDefault="0019323A" w:rsidP="00C308A4">
      <w:pPr>
        <w:pStyle w:val="ListParagraph"/>
        <w:ind w:left="360"/>
      </w:pPr>
      <w:r>
        <w:rPr>
          <w:rFonts w:eastAsia="Times New Roman"/>
          <w:color w:val="000000" w:themeColor="text1"/>
        </w:rPr>
        <w:t>System calibration plan</w:t>
      </w:r>
      <w:r w:rsidR="00C641CF" w:rsidRPr="00C641CF">
        <w:t xml:space="preserve"> </w:t>
      </w:r>
    </w:p>
    <w:p w14:paraId="36B99E6F" w14:textId="3435F8AA" w:rsidR="0019323A" w:rsidRDefault="00C641CF" w:rsidP="00C308A4">
      <w:pPr>
        <w:pStyle w:val="ListParagraph"/>
        <w:ind w:left="360"/>
        <w:rPr>
          <w:rFonts w:eastAsia="Times New Roman"/>
          <w:color w:val="000000" w:themeColor="text1"/>
        </w:rPr>
      </w:pPr>
      <w:r w:rsidRPr="00C641CF">
        <w:rPr>
          <w:rFonts w:eastAsia="Times New Roman"/>
          <w:color w:val="000000" w:themeColor="text1"/>
        </w:rPr>
        <w:t>On Site Support</w:t>
      </w:r>
      <w:r>
        <w:rPr>
          <w:rFonts w:eastAsia="Times New Roman"/>
          <w:color w:val="000000" w:themeColor="text1"/>
        </w:rPr>
        <w:br/>
      </w:r>
    </w:p>
    <w:p w14:paraId="15C93C40" w14:textId="77777777" w:rsidR="00C308A4" w:rsidRDefault="00C308A4" w:rsidP="00C308A4">
      <w:pPr>
        <w:pStyle w:val="ListParagraph"/>
        <w:numPr>
          <w:ilvl w:val="0"/>
          <w:numId w:val="1"/>
        </w:numPr>
        <w:spacing w:after="120" w:line="264" w:lineRule="auto"/>
        <w:rPr>
          <w:rFonts w:eastAsia="Times New Roman"/>
          <w:b/>
          <w:bCs/>
          <w:color w:val="000000" w:themeColor="text1"/>
        </w:rPr>
      </w:pPr>
      <w:r w:rsidRPr="006356A7">
        <w:rPr>
          <w:rFonts w:eastAsia="Times New Roman"/>
          <w:b/>
          <w:bCs/>
          <w:color w:val="000000" w:themeColor="text1"/>
        </w:rPr>
        <w:t xml:space="preserve">Training </w:t>
      </w:r>
    </w:p>
    <w:p w14:paraId="641922B6" w14:textId="2D595202" w:rsidR="00C308A4" w:rsidRDefault="00C308A4" w:rsidP="00C308A4">
      <w:pPr>
        <w:pStyle w:val="ListParagraph"/>
        <w:spacing w:after="120" w:line="264" w:lineRule="auto"/>
        <w:ind w:left="360"/>
        <w:rPr>
          <w:rFonts w:eastAsia="Times New Roman"/>
          <w:color w:val="000000" w:themeColor="text1"/>
        </w:rPr>
      </w:pPr>
      <w:r>
        <w:rPr>
          <w:rFonts w:eastAsia="Times New Roman"/>
          <w:color w:val="000000" w:themeColor="text1"/>
        </w:rPr>
        <w:t xml:space="preserve">Proposals should include all aspects of training, with number of hours/days </w:t>
      </w:r>
      <w:r w:rsidR="00087027">
        <w:rPr>
          <w:rFonts w:eastAsia="Times New Roman"/>
          <w:color w:val="000000" w:themeColor="text1"/>
        </w:rPr>
        <w:t>for the training around the hardware and software for the new sensor.</w:t>
      </w:r>
      <w:r>
        <w:rPr>
          <w:rFonts w:eastAsia="Times New Roman"/>
          <w:color w:val="000000" w:themeColor="text1"/>
        </w:rPr>
        <w:br/>
      </w:r>
    </w:p>
    <w:p w14:paraId="56ABDD9C" w14:textId="1A617D12" w:rsidR="001005BE" w:rsidRDefault="001005BE" w:rsidP="00C308A4">
      <w:pPr>
        <w:pStyle w:val="ListParagraph"/>
        <w:spacing w:after="120" w:line="264" w:lineRule="auto"/>
        <w:ind w:left="360"/>
        <w:rPr>
          <w:rFonts w:eastAsia="Times New Roman"/>
          <w:color w:val="000000" w:themeColor="text1"/>
        </w:rPr>
      </w:pPr>
    </w:p>
    <w:p w14:paraId="2907D563" w14:textId="25B207EA" w:rsidR="001005BE" w:rsidRDefault="001005BE" w:rsidP="00C308A4">
      <w:pPr>
        <w:pStyle w:val="ListParagraph"/>
        <w:spacing w:after="120" w:line="264" w:lineRule="auto"/>
        <w:ind w:left="360"/>
        <w:rPr>
          <w:rFonts w:eastAsia="Times New Roman"/>
          <w:color w:val="000000" w:themeColor="text1"/>
        </w:rPr>
      </w:pPr>
    </w:p>
    <w:p w14:paraId="39E66F67" w14:textId="77777777" w:rsidR="001005BE" w:rsidRPr="001138E1" w:rsidRDefault="001005BE" w:rsidP="00C308A4">
      <w:pPr>
        <w:pStyle w:val="ListParagraph"/>
        <w:spacing w:after="120" w:line="264" w:lineRule="auto"/>
        <w:ind w:left="360"/>
        <w:rPr>
          <w:rFonts w:eastAsia="Times New Roman"/>
          <w:color w:val="000000" w:themeColor="text1"/>
        </w:rPr>
      </w:pPr>
    </w:p>
    <w:p w14:paraId="33559A8D" w14:textId="77777777" w:rsidR="00C308A4" w:rsidRPr="00224995" w:rsidRDefault="00C308A4" w:rsidP="00C308A4">
      <w:pPr>
        <w:spacing w:after="0" w:line="240" w:lineRule="auto"/>
        <w:rPr>
          <w:rFonts w:eastAsia="Times New Roman"/>
          <w:b/>
          <w:sz w:val="28"/>
          <w:szCs w:val="28"/>
        </w:rPr>
      </w:pPr>
      <w:bookmarkStart w:id="4" w:name="_Toc45489152"/>
      <w:r w:rsidRPr="00224995">
        <w:rPr>
          <w:rStyle w:val="Heading1Char"/>
          <w:b/>
          <w:color w:val="auto"/>
        </w:rPr>
        <w:lastRenderedPageBreak/>
        <w:t>General requirements</w:t>
      </w:r>
      <w:bookmarkEnd w:id="4"/>
      <w:r w:rsidRPr="00224995">
        <w:rPr>
          <w:rFonts w:eastAsia="Times New Roman"/>
          <w:b/>
          <w:sz w:val="28"/>
          <w:szCs w:val="28"/>
        </w:rPr>
        <w:t xml:space="preserve"> </w:t>
      </w:r>
    </w:p>
    <w:p w14:paraId="7616E56B" w14:textId="77777777" w:rsidR="00C308A4" w:rsidRDefault="00C308A4" w:rsidP="00C308A4">
      <w:pPr>
        <w:pStyle w:val="ListParagraph"/>
        <w:numPr>
          <w:ilvl w:val="0"/>
          <w:numId w:val="2"/>
        </w:numPr>
        <w:spacing w:after="0" w:line="240" w:lineRule="auto"/>
        <w:ind w:left="360"/>
        <w:contextualSpacing w:val="0"/>
      </w:pPr>
      <w:r>
        <w:t xml:space="preserve">Confirm Analysis and Planning Documents </w:t>
      </w:r>
    </w:p>
    <w:p w14:paraId="676C1DAC" w14:textId="77777777" w:rsidR="00C308A4" w:rsidRDefault="00C308A4" w:rsidP="00C308A4">
      <w:pPr>
        <w:pStyle w:val="ListParagraph"/>
        <w:numPr>
          <w:ilvl w:val="0"/>
          <w:numId w:val="2"/>
        </w:numPr>
        <w:spacing w:after="0" w:line="240" w:lineRule="auto"/>
        <w:ind w:left="360"/>
        <w:contextualSpacing w:val="0"/>
      </w:pPr>
      <w:r>
        <w:t xml:space="preserve">Sign off specifications </w:t>
      </w:r>
    </w:p>
    <w:p w14:paraId="4857791F" w14:textId="6FF952E8" w:rsidR="00C308A4" w:rsidRDefault="00124D89" w:rsidP="00C308A4">
      <w:pPr>
        <w:pStyle w:val="ListParagraph"/>
        <w:numPr>
          <w:ilvl w:val="0"/>
          <w:numId w:val="2"/>
        </w:numPr>
        <w:spacing w:after="0" w:line="240" w:lineRule="auto"/>
        <w:ind w:left="360"/>
        <w:contextualSpacing w:val="0"/>
      </w:pPr>
      <w:r>
        <w:t xml:space="preserve">PC </w:t>
      </w:r>
      <w:r w:rsidR="00C308A4">
        <w:t xml:space="preserve">build &amp; configuration </w:t>
      </w:r>
    </w:p>
    <w:p w14:paraId="5ECE845C" w14:textId="0584D8EA" w:rsidR="00C308A4" w:rsidRDefault="00C308A4" w:rsidP="00C308A4">
      <w:pPr>
        <w:pStyle w:val="ListParagraph"/>
        <w:numPr>
          <w:ilvl w:val="0"/>
          <w:numId w:val="2"/>
        </w:numPr>
        <w:spacing w:after="0" w:line="240" w:lineRule="auto"/>
        <w:ind w:left="360"/>
        <w:contextualSpacing w:val="0"/>
      </w:pPr>
      <w:r>
        <w:t xml:space="preserve">PC </w:t>
      </w:r>
      <w:r w:rsidR="00124D89">
        <w:t>Delivery</w:t>
      </w:r>
    </w:p>
    <w:p w14:paraId="33B89F0E" w14:textId="77777777" w:rsidR="00C308A4" w:rsidRDefault="00C308A4" w:rsidP="00C308A4">
      <w:pPr>
        <w:pStyle w:val="ListParagraph"/>
        <w:numPr>
          <w:ilvl w:val="0"/>
          <w:numId w:val="2"/>
        </w:numPr>
        <w:spacing w:after="0" w:line="240" w:lineRule="auto"/>
        <w:ind w:left="360"/>
        <w:contextualSpacing w:val="0"/>
      </w:pPr>
      <w:r>
        <w:t xml:space="preserve">Test and confirm user dialogues </w:t>
      </w:r>
    </w:p>
    <w:p w14:paraId="4CBAA990" w14:textId="77777777" w:rsidR="00C308A4" w:rsidRDefault="00C308A4" w:rsidP="00C308A4">
      <w:pPr>
        <w:pStyle w:val="ListParagraph"/>
        <w:numPr>
          <w:ilvl w:val="0"/>
          <w:numId w:val="2"/>
        </w:numPr>
        <w:spacing w:after="0" w:line="240" w:lineRule="auto"/>
        <w:ind w:left="360"/>
        <w:contextualSpacing w:val="0"/>
      </w:pPr>
      <w:r>
        <w:t xml:space="preserve">Install software </w:t>
      </w:r>
    </w:p>
    <w:p w14:paraId="2DFD4DDA" w14:textId="1D426391" w:rsidR="00C308A4" w:rsidRDefault="00C308A4" w:rsidP="00C308A4">
      <w:pPr>
        <w:pStyle w:val="ListParagraph"/>
        <w:numPr>
          <w:ilvl w:val="0"/>
          <w:numId w:val="2"/>
        </w:numPr>
        <w:spacing w:after="0" w:line="240" w:lineRule="auto"/>
        <w:ind w:left="360"/>
        <w:contextualSpacing w:val="0"/>
      </w:pPr>
      <w:r>
        <w:t>Configure software</w:t>
      </w:r>
    </w:p>
    <w:p w14:paraId="69A082E7" w14:textId="77777777" w:rsidR="00C308A4" w:rsidRDefault="00C308A4" w:rsidP="00C308A4">
      <w:pPr>
        <w:pStyle w:val="ListParagraph"/>
        <w:numPr>
          <w:ilvl w:val="0"/>
          <w:numId w:val="2"/>
        </w:numPr>
        <w:spacing w:after="0" w:line="240" w:lineRule="auto"/>
        <w:ind w:left="360"/>
        <w:contextualSpacing w:val="0"/>
      </w:pPr>
      <w:r>
        <w:t xml:space="preserve">Train key users </w:t>
      </w:r>
    </w:p>
    <w:p w14:paraId="4DCAC889" w14:textId="77777777" w:rsidR="00C308A4" w:rsidRDefault="00C308A4" w:rsidP="00C308A4">
      <w:pPr>
        <w:pStyle w:val="ListParagraph"/>
        <w:numPr>
          <w:ilvl w:val="0"/>
          <w:numId w:val="2"/>
        </w:numPr>
        <w:spacing w:after="0" w:line="240" w:lineRule="auto"/>
        <w:ind w:left="360"/>
        <w:contextualSpacing w:val="0"/>
      </w:pPr>
      <w:r>
        <w:t xml:space="preserve">Complete documentation </w:t>
      </w:r>
    </w:p>
    <w:p w14:paraId="777C09D5" w14:textId="0A557FDC" w:rsidR="00C308A4" w:rsidRDefault="00C308A4" w:rsidP="00C308A4">
      <w:pPr>
        <w:pStyle w:val="ListParagraph"/>
        <w:numPr>
          <w:ilvl w:val="0"/>
          <w:numId w:val="2"/>
        </w:numPr>
        <w:spacing w:after="0" w:line="240" w:lineRule="auto"/>
        <w:ind w:left="360"/>
        <w:contextualSpacing w:val="0"/>
      </w:pPr>
      <w:r>
        <w:t xml:space="preserve">Confirm test plans/acceptance criteria </w:t>
      </w:r>
    </w:p>
    <w:p w14:paraId="0D16C81B" w14:textId="35174D27" w:rsidR="00124D89" w:rsidRDefault="00124D89" w:rsidP="00C308A4">
      <w:pPr>
        <w:pStyle w:val="ListParagraph"/>
        <w:numPr>
          <w:ilvl w:val="0"/>
          <w:numId w:val="2"/>
        </w:numPr>
        <w:spacing w:after="0" w:line="240" w:lineRule="auto"/>
        <w:ind w:left="360"/>
        <w:contextualSpacing w:val="0"/>
      </w:pPr>
      <w:r>
        <w:t>Calibration acceptance</w:t>
      </w:r>
    </w:p>
    <w:p w14:paraId="6C9216F4" w14:textId="5C74DD2A" w:rsidR="00C308A4" w:rsidRDefault="00C308A4" w:rsidP="00C308A4">
      <w:pPr>
        <w:pStyle w:val="ListParagraph"/>
        <w:numPr>
          <w:ilvl w:val="0"/>
          <w:numId w:val="2"/>
        </w:numPr>
        <w:spacing w:after="0" w:line="240" w:lineRule="auto"/>
        <w:ind w:left="360"/>
        <w:contextualSpacing w:val="0"/>
      </w:pPr>
      <w:r>
        <w:t xml:space="preserve">Complete testing and acceptance  </w:t>
      </w:r>
    </w:p>
    <w:p w14:paraId="58971C33" w14:textId="3F0C786E" w:rsidR="00C308A4" w:rsidRDefault="00C308A4" w:rsidP="00C308A4">
      <w:pPr>
        <w:pStyle w:val="ListParagraph"/>
        <w:numPr>
          <w:ilvl w:val="0"/>
          <w:numId w:val="2"/>
        </w:numPr>
        <w:spacing w:after="0" w:line="240" w:lineRule="auto"/>
        <w:ind w:left="360"/>
        <w:contextualSpacing w:val="0"/>
      </w:pPr>
      <w:r>
        <w:t xml:space="preserve">Train end users /roll-out plan  </w:t>
      </w:r>
    </w:p>
    <w:p w14:paraId="3821BAED" w14:textId="77777777" w:rsidR="00C308A4" w:rsidRDefault="00C308A4" w:rsidP="00C308A4">
      <w:pPr>
        <w:pStyle w:val="ListParagraph"/>
        <w:numPr>
          <w:ilvl w:val="0"/>
          <w:numId w:val="2"/>
        </w:numPr>
        <w:spacing w:after="0" w:line="240" w:lineRule="auto"/>
        <w:ind w:left="360"/>
        <w:contextualSpacing w:val="0"/>
      </w:pPr>
      <w:r>
        <w:t xml:space="preserve">Go-live </w:t>
      </w:r>
    </w:p>
    <w:p w14:paraId="010CED3E" w14:textId="77777777" w:rsidR="00C308A4" w:rsidRPr="008E4C8C" w:rsidRDefault="00C308A4" w:rsidP="00C308A4">
      <w:pPr>
        <w:pStyle w:val="ListParagraph"/>
        <w:numPr>
          <w:ilvl w:val="0"/>
          <w:numId w:val="2"/>
        </w:numPr>
        <w:spacing w:after="0" w:line="240" w:lineRule="auto"/>
        <w:ind w:left="360"/>
        <w:contextualSpacing w:val="0"/>
      </w:pPr>
      <w:r>
        <w:t>Post go-live support</w:t>
      </w:r>
    </w:p>
    <w:p w14:paraId="39874491" w14:textId="77777777" w:rsidR="00C308A4" w:rsidRDefault="00C308A4" w:rsidP="00C308A4">
      <w:pPr>
        <w:pStyle w:val="ListParagraph"/>
        <w:spacing w:after="0" w:line="240" w:lineRule="auto"/>
        <w:contextualSpacing w:val="0"/>
        <w:rPr>
          <w:rFonts w:eastAsia="Times New Roman"/>
        </w:rPr>
      </w:pPr>
    </w:p>
    <w:p w14:paraId="155E36D6" w14:textId="77777777" w:rsidR="00C308A4" w:rsidRPr="00224995" w:rsidRDefault="00C308A4" w:rsidP="00C308A4">
      <w:pPr>
        <w:pStyle w:val="Heading1"/>
        <w:rPr>
          <w:rFonts w:eastAsia="Times New Roman"/>
          <w:b/>
          <w:color w:val="auto"/>
        </w:rPr>
      </w:pPr>
      <w:bookmarkStart w:id="5" w:name="_Toc45489153"/>
      <w:r w:rsidRPr="00224995">
        <w:rPr>
          <w:rFonts w:eastAsia="Times New Roman"/>
          <w:b/>
          <w:color w:val="auto"/>
        </w:rPr>
        <w:t xml:space="preserve">Your Tender </w:t>
      </w:r>
    </w:p>
    <w:p w14:paraId="5A6A7726" w14:textId="357A28D2" w:rsidR="00C308A4" w:rsidRPr="00224995" w:rsidRDefault="00C308A4" w:rsidP="00C308A4">
      <w:r w:rsidRPr="00224995">
        <w:rPr>
          <w:bCs/>
        </w:rPr>
        <w:t>Your tender will go through a</w:t>
      </w:r>
      <w:r w:rsidR="00366E93" w:rsidRPr="00224995">
        <w:rPr>
          <w:bCs/>
        </w:rPr>
        <w:t xml:space="preserve">n </w:t>
      </w:r>
      <w:r w:rsidRPr="00224995">
        <w:rPr>
          <w:bCs/>
        </w:rPr>
        <w:t>evaluation and selection process:</w:t>
      </w:r>
    </w:p>
    <w:p w14:paraId="4169CA9D" w14:textId="77777777" w:rsidR="00C308A4" w:rsidRPr="00224995" w:rsidRDefault="00C308A4" w:rsidP="00C308A4">
      <w:pPr>
        <w:pStyle w:val="Heading1"/>
        <w:rPr>
          <w:rFonts w:eastAsia="Times New Roman"/>
          <w:b/>
          <w:color w:val="auto"/>
        </w:rPr>
      </w:pPr>
      <w:r w:rsidRPr="00224995">
        <w:rPr>
          <w:rFonts w:eastAsia="Times New Roman"/>
          <w:b/>
          <w:color w:val="auto"/>
        </w:rPr>
        <w:t>Evaluation and Scoring</w:t>
      </w:r>
      <w:bookmarkEnd w:id="5"/>
    </w:p>
    <w:p w14:paraId="128ED2C3" w14:textId="77777777" w:rsidR="00C308A4" w:rsidRPr="00117FA0" w:rsidRDefault="00C308A4" w:rsidP="00C308A4">
      <w:pPr>
        <w:pStyle w:val="ListParagraph"/>
        <w:spacing w:after="0" w:line="240" w:lineRule="auto"/>
        <w:ind w:left="0"/>
        <w:rPr>
          <w:b/>
          <w:color w:val="000000" w:themeColor="text1"/>
        </w:rPr>
      </w:pPr>
      <w:r>
        <w:rPr>
          <w:b/>
          <w:color w:val="000000" w:themeColor="text1"/>
          <w:sz w:val="24"/>
          <w:szCs w:val="18"/>
        </w:rPr>
        <w:br/>
      </w:r>
      <w:r w:rsidRPr="00117FA0">
        <w:rPr>
          <w:b/>
          <w:color w:val="000000" w:themeColor="text1"/>
        </w:rPr>
        <w:t>Evaluation</w:t>
      </w:r>
      <w:r>
        <w:rPr>
          <w:b/>
          <w:color w:val="000000" w:themeColor="text1"/>
        </w:rPr>
        <w:t xml:space="preserve"> Criteria</w:t>
      </w:r>
    </w:p>
    <w:p w14:paraId="0C3841A2" w14:textId="77777777" w:rsidR="00C308A4" w:rsidRPr="00117FA0" w:rsidRDefault="00C308A4" w:rsidP="00C308A4">
      <w:pPr>
        <w:spacing w:after="0" w:line="240" w:lineRule="auto"/>
        <w:rPr>
          <w:rFonts w:eastAsia="Times New Roman"/>
        </w:rPr>
      </w:pPr>
    </w:p>
    <w:p w14:paraId="653A9F91" w14:textId="11FDAD24" w:rsidR="00C308A4" w:rsidRPr="00117FA0" w:rsidRDefault="00C308A4" w:rsidP="00C308A4">
      <w:pPr>
        <w:spacing w:after="0" w:line="240" w:lineRule="auto"/>
        <w:rPr>
          <w:rFonts w:eastAsia="Times New Roman"/>
        </w:rPr>
      </w:pPr>
      <w:r w:rsidRPr="00117FA0">
        <w:rPr>
          <w:rFonts w:eastAsia="Times New Roman"/>
        </w:rPr>
        <w:t>At the selection process, proposed solutions will be evaluated on the criteria</w:t>
      </w:r>
      <w:r>
        <w:rPr>
          <w:rFonts w:eastAsia="Times New Roman"/>
        </w:rPr>
        <w:t xml:space="preserve"> stated below.</w:t>
      </w:r>
      <w:r w:rsidRPr="00117FA0">
        <w:rPr>
          <w:rFonts w:eastAsia="Times New Roman"/>
        </w:rPr>
        <w:t xml:space="preserve"> </w:t>
      </w:r>
    </w:p>
    <w:p w14:paraId="150874F7" w14:textId="77777777" w:rsidR="00C308A4" w:rsidRPr="00117FA0" w:rsidRDefault="00C308A4" w:rsidP="00C308A4">
      <w:pPr>
        <w:spacing w:after="0" w:line="240" w:lineRule="auto"/>
        <w:ind w:left="360"/>
        <w:rPr>
          <w:rFonts w:eastAsia="Times New Roman"/>
        </w:rPr>
      </w:pPr>
    </w:p>
    <w:p w14:paraId="007BE1CE" w14:textId="3268A5FC" w:rsidR="00C308A4" w:rsidRDefault="00C308A4" w:rsidP="00C308A4">
      <w:pPr>
        <w:pStyle w:val="ListParagraph"/>
        <w:spacing w:after="0" w:line="240" w:lineRule="auto"/>
        <w:ind w:left="0"/>
        <w:rPr>
          <w:bCs/>
        </w:rPr>
      </w:pPr>
      <w:r w:rsidRPr="00117FA0">
        <w:rPr>
          <w:bCs/>
        </w:rPr>
        <w:t xml:space="preserve">We would consider all quotations received before the response by date and time. Our evaluation would consider the price and other elements as per the criteria and weightings below: </w:t>
      </w:r>
    </w:p>
    <w:p w14:paraId="73B479B4" w14:textId="6DADE154" w:rsidR="008B7214" w:rsidRDefault="008B7214" w:rsidP="00C308A4">
      <w:pPr>
        <w:pStyle w:val="ListParagraph"/>
        <w:spacing w:after="0" w:line="240" w:lineRule="auto"/>
        <w:ind w:left="0"/>
        <w:rPr>
          <w:bCs/>
        </w:rPr>
      </w:pPr>
    </w:p>
    <w:p w14:paraId="037F5714" w14:textId="77777777" w:rsidR="00ED1547" w:rsidRPr="005A176F" w:rsidRDefault="00ED1547" w:rsidP="00ED1547">
      <w:pPr>
        <w:pStyle w:val="ListParagraph"/>
        <w:numPr>
          <w:ilvl w:val="0"/>
          <w:numId w:val="3"/>
        </w:numPr>
        <w:spacing w:after="0" w:line="240" w:lineRule="auto"/>
        <w:rPr>
          <w:rFonts w:cs="Calibri"/>
          <w:lang w:eastAsia="en-GB"/>
        </w:rPr>
      </w:pPr>
      <w:r w:rsidRPr="005A176F">
        <w:rPr>
          <w:rFonts w:cs="Calibri"/>
          <w:lang w:eastAsia="en-GB"/>
        </w:rPr>
        <w:t>Overall project cost</w:t>
      </w:r>
      <w:r>
        <w:rPr>
          <w:rFonts w:cs="Calibri"/>
          <w:lang w:eastAsia="en-GB"/>
        </w:rPr>
        <w:t>:</w:t>
      </w:r>
      <w:r w:rsidRPr="005A176F">
        <w:rPr>
          <w:rFonts w:cs="Calibri"/>
          <w:lang w:eastAsia="en-GB"/>
        </w:rPr>
        <w:t xml:space="preserve"> (5) – (</w:t>
      </w:r>
      <w:r>
        <w:rPr>
          <w:rFonts w:cs="Calibri"/>
          <w:lang w:eastAsia="en-GB"/>
        </w:rPr>
        <w:t>20</w:t>
      </w:r>
      <w:r w:rsidRPr="005A176F">
        <w:rPr>
          <w:rFonts w:cs="Calibri"/>
          <w:lang w:eastAsia="en-GB"/>
        </w:rPr>
        <w:t>%)</w:t>
      </w:r>
    </w:p>
    <w:p w14:paraId="473C4739" w14:textId="1BE31CC4" w:rsidR="00ED1547" w:rsidRPr="005A176F" w:rsidRDefault="00B268E0" w:rsidP="00ED1547">
      <w:pPr>
        <w:pStyle w:val="ListParagraph"/>
        <w:numPr>
          <w:ilvl w:val="0"/>
          <w:numId w:val="3"/>
        </w:numPr>
        <w:spacing w:after="0" w:line="240" w:lineRule="auto"/>
        <w:rPr>
          <w:rFonts w:cs="Calibri"/>
          <w:lang w:eastAsia="en-GB"/>
        </w:rPr>
      </w:pPr>
      <w:r>
        <w:rPr>
          <w:rFonts w:cs="Calibri"/>
          <w:lang w:eastAsia="en-GB"/>
        </w:rPr>
        <w:t>Compa</w:t>
      </w:r>
      <w:r w:rsidR="00030FD3">
        <w:rPr>
          <w:rFonts w:cs="Calibri"/>
          <w:lang w:eastAsia="en-GB"/>
        </w:rPr>
        <w:t xml:space="preserve">tibility with exisiting </w:t>
      </w:r>
      <w:r w:rsidR="00135092">
        <w:rPr>
          <w:rFonts w:cs="Calibri"/>
          <w:lang w:eastAsia="en-GB"/>
        </w:rPr>
        <w:t>application software</w:t>
      </w:r>
      <w:r w:rsidR="00ED1547">
        <w:rPr>
          <w:rFonts w:cs="Calibri"/>
          <w:lang w:eastAsia="en-GB"/>
        </w:rPr>
        <w:t xml:space="preserve">:  </w:t>
      </w:r>
      <w:r w:rsidR="00ED1547" w:rsidRPr="005A176F">
        <w:rPr>
          <w:rFonts w:cs="Calibri"/>
          <w:lang w:eastAsia="en-GB"/>
        </w:rPr>
        <w:t>(5) – (</w:t>
      </w:r>
      <w:r w:rsidR="00ED1547">
        <w:rPr>
          <w:rFonts w:cs="Calibri"/>
          <w:lang w:eastAsia="en-GB"/>
        </w:rPr>
        <w:t>40</w:t>
      </w:r>
      <w:r w:rsidR="00ED1547" w:rsidRPr="005A176F">
        <w:rPr>
          <w:rFonts w:cs="Calibri"/>
          <w:lang w:eastAsia="en-GB"/>
        </w:rPr>
        <w:t>%)</w:t>
      </w:r>
    </w:p>
    <w:p w14:paraId="6E852EF2" w14:textId="77A44B63" w:rsidR="00ED1547" w:rsidRDefault="00135092" w:rsidP="00ED1547">
      <w:pPr>
        <w:pStyle w:val="ListParagraph"/>
        <w:numPr>
          <w:ilvl w:val="0"/>
          <w:numId w:val="3"/>
        </w:numPr>
        <w:spacing w:after="0" w:line="240" w:lineRule="auto"/>
        <w:rPr>
          <w:rFonts w:cs="Calibri"/>
          <w:lang w:eastAsia="en-GB"/>
        </w:rPr>
      </w:pPr>
      <w:r>
        <w:rPr>
          <w:rFonts w:cs="Calibri"/>
          <w:lang w:eastAsia="en-GB"/>
        </w:rPr>
        <w:t>Configuration and</w:t>
      </w:r>
      <w:r w:rsidR="00ED1547" w:rsidRPr="005A176F">
        <w:rPr>
          <w:rFonts w:cs="Calibri"/>
          <w:lang w:eastAsia="en-GB"/>
        </w:rPr>
        <w:t xml:space="preserve"> </w:t>
      </w:r>
      <w:r w:rsidR="00ED1547">
        <w:rPr>
          <w:rFonts w:cs="Calibri"/>
          <w:lang w:eastAsia="en-GB"/>
        </w:rPr>
        <w:t xml:space="preserve">implementation plan: </w:t>
      </w:r>
      <w:r w:rsidR="00ED1547" w:rsidRPr="005A176F">
        <w:rPr>
          <w:rFonts w:cs="Calibri"/>
          <w:lang w:eastAsia="en-GB"/>
        </w:rPr>
        <w:t xml:space="preserve"> (5) – (1</w:t>
      </w:r>
      <w:r w:rsidR="003573D0">
        <w:rPr>
          <w:rFonts w:cs="Calibri"/>
          <w:lang w:eastAsia="en-GB"/>
        </w:rPr>
        <w:t>0</w:t>
      </w:r>
      <w:r w:rsidR="00ED1547" w:rsidRPr="005A176F">
        <w:rPr>
          <w:rFonts w:cs="Calibri"/>
          <w:lang w:eastAsia="en-GB"/>
        </w:rPr>
        <w:t>%)</w:t>
      </w:r>
    </w:p>
    <w:p w14:paraId="637DA266" w14:textId="0E72EF8B" w:rsidR="003552AC" w:rsidRPr="005A176F" w:rsidRDefault="003552AC" w:rsidP="00ED1547">
      <w:pPr>
        <w:pStyle w:val="ListParagraph"/>
        <w:numPr>
          <w:ilvl w:val="0"/>
          <w:numId w:val="3"/>
        </w:numPr>
        <w:spacing w:after="0" w:line="240" w:lineRule="auto"/>
        <w:rPr>
          <w:rFonts w:cs="Calibri"/>
          <w:lang w:eastAsia="en-GB"/>
        </w:rPr>
      </w:pPr>
      <w:r>
        <w:rPr>
          <w:rFonts w:cs="Calibri"/>
          <w:lang w:eastAsia="en-GB"/>
        </w:rPr>
        <w:t>Calibration plan</w:t>
      </w:r>
      <w:r w:rsidR="003573D0">
        <w:rPr>
          <w:rFonts w:cs="Calibri"/>
          <w:lang w:eastAsia="en-GB"/>
        </w:rPr>
        <w:t xml:space="preserve">: </w:t>
      </w:r>
      <w:r w:rsidR="003573D0" w:rsidRPr="005A176F">
        <w:rPr>
          <w:rFonts w:cs="Calibri"/>
          <w:lang w:eastAsia="en-GB"/>
        </w:rPr>
        <w:t>(5) – (</w:t>
      </w:r>
      <w:r w:rsidR="003573D0">
        <w:rPr>
          <w:rFonts w:cs="Calibri"/>
          <w:lang w:eastAsia="en-GB"/>
        </w:rPr>
        <w:t>5</w:t>
      </w:r>
      <w:r w:rsidR="003573D0" w:rsidRPr="005A176F">
        <w:rPr>
          <w:rFonts w:cs="Calibri"/>
          <w:lang w:eastAsia="en-GB"/>
        </w:rPr>
        <w:t>%)</w:t>
      </w:r>
    </w:p>
    <w:p w14:paraId="73343D93" w14:textId="71872F8E" w:rsidR="00010865" w:rsidRDefault="00010865" w:rsidP="00ED1547">
      <w:pPr>
        <w:pStyle w:val="ListParagraph"/>
        <w:numPr>
          <w:ilvl w:val="0"/>
          <w:numId w:val="3"/>
        </w:numPr>
        <w:spacing w:after="0" w:line="240" w:lineRule="auto"/>
        <w:rPr>
          <w:rFonts w:cs="Calibri"/>
          <w:lang w:eastAsia="en-GB"/>
        </w:rPr>
      </w:pPr>
      <w:r>
        <w:rPr>
          <w:rFonts w:cs="Calibri"/>
          <w:lang w:eastAsia="en-GB"/>
        </w:rPr>
        <w:t xml:space="preserve">Delivery timescales </w:t>
      </w:r>
      <w:r w:rsidR="003573D0">
        <w:rPr>
          <w:rFonts w:cs="Calibri"/>
          <w:lang w:eastAsia="en-GB"/>
        </w:rPr>
        <w:t xml:space="preserve">: </w:t>
      </w:r>
      <w:r w:rsidR="003573D0" w:rsidRPr="005A176F">
        <w:rPr>
          <w:rFonts w:cs="Calibri"/>
          <w:lang w:eastAsia="en-GB"/>
        </w:rPr>
        <w:t>(5) – (</w:t>
      </w:r>
      <w:r w:rsidR="003573D0">
        <w:rPr>
          <w:rFonts w:cs="Calibri"/>
          <w:lang w:eastAsia="en-GB"/>
        </w:rPr>
        <w:t>5</w:t>
      </w:r>
      <w:r w:rsidR="003573D0" w:rsidRPr="005A176F">
        <w:rPr>
          <w:rFonts w:cs="Calibri"/>
          <w:lang w:eastAsia="en-GB"/>
        </w:rPr>
        <w:t>%)</w:t>
      </w:r>
    </w:p>
    <w:p w14:paraId="0666E092" w14:textId="03220169" w:rsidR="00ED1547" w:rsidRPr="005A176F" w:rsidRDefault="00010865" w:rsidP="00ED1547">
      <w:pPr>
        <w:pStyle w:val="ListParagraph"/>
        <w:numPr>
          <w:ilvl w:val="0"/>
          <w:numId w:val="3"/>
        </w:numPr>
        <w:spacing w:after="0" w:line="240" w:lineRule="auto"/>
        <w:rPr>
          <w:rFonts w:cs="Calibri"/>
          <w:lang w:eastAsia="en-GB"/>
        </w:rPr>
      </w:pPr>
      <w:r>
        <w:rPr>
          <w:rFonts w:cs="Calibri"/>
          <w:lang w:eastAsia="en-GB"/>
        </w:rPr>
        <w:t>On</w:t>
      </w:r>
      <w:r w:rsidR="005E2682">
        <w:rPr>
          <w:rFonts w:cs="Calibri"/>
          <w:lang w:eastAsia="en-GB"/>
        </w:rPr>
        <w:t xml:space="preserve">-site </w:t>
      </w:r>
      <w:r w:rsidR="00ED1547" w:rsidRPr="005A176F">
        <w:rPr>
          <w:rFonts w:cs="Calibri"/>
          <w:lang w:eastAsia="en-GB"/>
        </w:rPr>
        <w:t>Support</w:t>
      </w:r>
      <w:r w:rsidR="005E2682">
        <w:rPr>
          <w:rFonts w:cs="Calibri"/>
          <w:lang w:eastAsia="en-GB"/>
        </w:rPr>
        <w:t xml:space="preserve"> </w:t>
      </w:r>
      <w:r w:rsidR="00ED1547" w:rsidRPr="005A176F">
        <w:rPr>
          <w:rFonts w:cs="Calibri"/>
          <w:lang w:eastAsia="en-GB"/>
        </w:rPr>
        <w:t>services</w:t>
      </w:r>
      <w:r w:rsidR="00ED1547">
        <w:rPr>
          <w:rFonts w:cs="Calibri"/>
          <w:lang w:eastAsia="en-GB"/>
        </w:rPr>
        <w:t>:</w:t>
      </w:r>
      <w:r w:rsidR="00ED1547" w:rsidRPr="005A176F">
        <w:rPr>
          <w:rFonts w:cs="Calibri"/>
          <w:lang w:eastAsia="en-GB"/>
        </w:rPr>
        <w:t xml:space="preserve"> (5) – (10%)</w:t>
      </w:r>
    </w:p>
    <w:p w14:paraId="33C1EED2" w14:textId="472F3A56" w:rsidR="00ED1547" w:rsidRDefault="00ED1547" w:rsidP="00ED1547">
      <w:pPr>
        <w:pStyle w:val="ListParagraph"/>
        <w:numPr>
          <w:ilvl w:val="0"/>
          <w:numId w:val="3"/>
        </w:numPr>
        <w:spacing w:after="0" w:line="240" w:lineRule="auto"/>
        <w:rPr>
          <w:rFonts w:cs="Calibri"/>
          <w:lang w:eastAsia="en-GB"/>
        </w:rPr>
      </w:pPr>
      <w:r w:rsidRPr="005A176F">
        <w:rPr>
          <w:rFonts w:cs="Calibri"/>
          <w:lang w:eastAsia="en-GB"/>
        </w:rPr>
        <w:t>Value for money including ongoing costs, scalability, compatibility</w:t>
      </w:r>
      <w:r>
        <w:rPr>
          <w:rFonts w:cs="Calibri"/>
          <w:lang w:eastAsia="en-GB"/>
        </w:rPr>
        <w:t>:</w:t>
      </w:r>
      <w:r w:rsidRPr="005A176F">
        <w:rPr>
          <w:rFonts w:cs="Calibri"/>
          <w:lang w:eastAsia="en-GB"/>
        </w:rPr>
        <w:t xml:space="preserve"> (5) – (1</w:t>
      </w:r>
      <w:r w:rsidR="003573D0">
        <w:rPr>
          <w:rFonts w:cs="Calibri"/>
          <w:lang w:eastAsia="en-GB"/>
        </w:rPr>
        <w:t>0</w:t>
      </w:r>
      <w:r w:rsidRPr="005A176F">
        <w:rPr>
          <w:rFonts w:cs="Calibri"/>
          <w:lang w:eastAsia="en-GB"/>
        </w:rPr>
        <w:t>%)</w:t>
      </w:r>
    </w:p>
    <w:p w14:paraId="224FE40E" w14:textId="217DFD99" w:rsidR="00C82D13" w:rsidRPr="00C82D13" w:rsidRDefault="00C82D13" w:rsidP="00ED1547">
      <w:pPr>
        <w:pStyle w:val="ListParagraph"/>
        <w:numPr>
          <w:ilvl w:val="0"/>
          <w:numId w:val="3"/>
        </w:numPr>
        <w:spacing w:after="0" w:line="240" w:lineRule="auto"/>
        <w:rPr>
          <w:rFonts w:cs="Calibri"/>
          <w:lang w:eastAsia="en-GB"/>
        </w:rPr>
      </w:pPr>
      <w:r w:rsidRPr="00030918">
        <w:t>The quotation must include supplier’s name and full business address (this must be on a letterhead document)</w:t>
      </w:r>
      <w:r w:rsidR="009F1FA1">
        <w:t>: (</w:t>
      </w:r>
      <w:r w:rsidR="009F1FA1" w:rsidRPr="00117FA0">
        <w:rPr>
          <w:bCs/>
        </w:rPr>
        <w:t>Pass/Fail</w:t>
      </w:r>
      <w:r w:rsidR="009F1FA1">
        <w:rPr>
          <w:bCs/>
        </w:rPr>
        <w:t>) – (N/A)</w:t>
      </w:r>
    </w:p>
    <w:p w14:paraId="5CDA1560" w14:textId="42B43C60" w:rsidR="00C82D13" w:rsidRPr="00C82D13" w:rsidRDefault="00C82D13" w:rsidP="00ED1547">
      <w:pPr>
        <w:pStyle w:val="ListParagraph"/>
        <w:numPr>
          <w:ilvl w:val="0"/>
          <w:numId w:val="3"/>
        </w:numPr>
        <w:spacing w:after="0" w:line="240" w:lineRule="auto"/>
        <w:rPr>
          <w:rFonts w:cs="Calibri"/>
          <w:lang w:eastAsia="en-GB"/>
        </w:rPr>
      </w:pPr>
      <w:r w:rsidRPr="00030918">
        <w:t>The quotation to made out to us using our company’s name and full address</w:t>
      </w:r>
      <w:r w:rsidR="009F1FA1">
        <w:t>: (</w:t>
      </w:r>
      <w:r w:rsidR="009F1FA1" w:rsidRPr="00117FA0">
        <w:rPr>
          <w:bCs/>
        </w:rPr>
        <w:t>Pass/Fail</w:t>
      </w:r>
      <w:r w:rsidR="009F1FA1">
        <w:rPr>
          <w:bCs/>
        </w:rPr>
        <w:t>) – (N/A)</w:t>
      </w:r>
    </w:p>
    <w:p w14:paraId="66BBAC92" w14:textId="2657666C" w:rsidR="00C82D13" w:rsidRPr="00C82D13" w:rsidRDefault="00C82D13" w:rsidP="00ED1547">
      <w:pPr>
        <w:pStyle w:val="ListParagraph"/>
        <w:numPr>
          <w:ilvl w:val="0"/>
          <w:numId w:val="3"/>
        </w:numPr>
        <w:spacing w:after="0" w:line="240" w:lineRule="auto"/>
        <w:rPr>
          <w:rFonts w:cs="Calibri"/>
          <w:lang w:eastAsia="en-GB"/>
        </w:rPr>
      </w:pPr>
      <w:r w:rsidRPr="00030918">
        <w:t>The quotation to includes the date issued, and the period  for which the quotations is valid for ( ideally for 3 months)</w:t>
      </w:r>
      <w:r w:rsidR="009F1FA1">
        <w:t>: (</w:t>
      </w:r>
      <w:r w:rsidR="009F1FA1" w:rsidRPr="00117FA0">
        <w:rPr>
          <w:bCs/>
        </w:rPr>
        <w:t>Pass/Fail</w:t>
      </w:r>
      <w:r w:rsidR="009F1FA1">
        <w:rPr>
          <w:bCs/>
        </w:rPr>
        <w:t>) – (N/A)</w:t>
      </w:r>
    </w:p>
    <w:p w14:paraId="60709926" w14:textId="14AF5B89" w:rsidR="00C82D13" w:rsidRPr="005A176F" w:rsidRDefault="00C82D13" w:rsidP="00ED1547">
      <w:pPr>
        <w:pStyle w:val="ListParagraph"/>
        <w:numPr>
          <w:ilvl w:val="0"/>
          <w:numId w:val="3"/>
        </w:numPr>
        <w:spacing w:after="0" w:line="240" w:lineRule="auto"/>
        <w:rPr>
          <w:rFonts w:cs="Calibri"/>
          <w:lang w:eastAsia="en-GB"/>
        </w:rPr>
      </w:pPr>
      <w:r w:rsidRPr="00030918">
        <w:rPr>
          <w:bCs/>
        </w:rPr>
        <w:t>The quotation should clearly indicate the Payment Terms</w:t>
      </w:r>
      <w:r w:rsidR="009F1FA1">
        <w:t>: (</w:t>
      </w:r>
      <w:r w:rsidR="009F1FA1" w:rsidRPr="00117FA0">
        <w:rPr>
          <w:bCs/>
        </w:rPr>
        <w:t>Pass/Fail</w:t>
      </w:r>
      <w:r w:rsidR="009F1FA1">
        <w:rPr>
          <w:bCs/>
        </w:rPr>
        <w:t>) – (N/A)</w:t>
      </w:r>
    </w:p>
    <w:p w14:paraId="42AA45EE" w14:textId="1949A364" w:rsidR="008B7214" w:rsidRDefault="008B7214" w:rsidP="00C308A4">
      <w:pPr>
        <w:pStyle w:val="ListParagraph"/>
        <w:spacing w:after="0" w:line="240" w:lineRule="auto"/>
        <w:ind w:left="0"/>
        <w:rPr>
          <w:bCs/>
        </w:rPr>
      </w:pPr>
    </w:p>
    <w:p w14:paraId="390DE455" w14:textId="64FD62C6" w:rsidR="008B7214" w:rsidRDefault="008B7214" w:rsidP="00C308A4">
      <w:pPr>
        <w:pStyle w:val="ListParagraph"/>
        <w:spacing w:after="0" w:line="240" w:lineRule="auto"/>
        <w:ind w:left="0"/>
        <w:rPr>
          <w:bCs/>
        </w:rPr>
      </w:pPr>
    </w:p>
    <w:p w14:paraId="67C33439" w14:textId="77777777" w:rsidR="008B7214" w:rsidRPr="00117FA0" w:rsidRDefault="008B7214" w:rsidP="00C308A4">
      <w:pPr>
        <w:pStyle w:val="ListParagraph"/>
        <w:spacing w:after="0" w:line="240" w:lineRule="auto"/>
        <w:ind w:left="0"/>
        <w:rPr>
          <w:bCs/>
        </w:rPr>
      </w:pPr>
    </w:p>
    <w:p w14:paraId="2B92468C" w14:textId="77777777" w:rsidR="00C308A4" w:rsidRPr="00117FA0" w:rsidRDefault="00C308A4" w:rsidP="00C308A4">
      <w:pPr>
        <w:pStyle w:val="ListParagraph"/>
        <w:spacing w:after="0" w:line="240" w:lineRule="auto"/>
        <w:ind w:left="0"/>
        <w:rPr>
          <w:bCs/>
        </w:rPr>
      </w:pPr>
    </w:p>
    <w:p w14:paraId="731687B5" w14:textId="77777777" w:rsidR="00C308A4" w:rsidRDefault="00C308A4" w:rsidP="00C308A4">
      <w:pPr>
        <w:pStyle w:val="ListParagraph"/>
        <w:spacing w:after="0" w:line="240" w:lineRule="auto"/>
        <w:ind w:left="0"/>
        <w:rPr>
          <w:b/>
          <w:sz w:val="24"/>
          <w:szCs w:val="40"/>
        </w:rPr>
      </w:pPr>
    </w:p>
    <w:p w14:paraId="42612A35" w14:textId="77777777" w:rsidR="00C308A4" w:rsidRDefault="00C308A4" w:rsidP="00C308A4">
      <w:pPr>
        <w:pStyle w:val="ListParagraph"/>
        <w:spacing w:after="0" w:line="240" w:lineRule="auto"/>
        <w:ind w:left="0"/>
        <w:rPr>
          <w:b/>
          <w:sz w:val="24"/>
          <w:szCs w:val="40"/>
        </w:rPr>
      </w:pPr>
      <w:r>
        <w:rPr>
          <w:b/>
          <w:sz w:val="24"/>
          <w:szCs w:val="40"/>
        </w:rPr>
        <w:t>Scoring Evaluation Methodology:</w:t>
      </w:r>
    </w:p>
    <w:p w14:paraId="249D0C0C" w14:textId="58CA066C" w:rsidR="00C308A4" w:rsidRDefault="00C308A4" w:rsidP="00C308A4">
      <w:pPr>
        <w:pStyle w:val="ListParagraph"/>
        <w:spacing w:after="0" w:line="240" w:lineRule="auto"/>
        <w:ind w:left="0"/>
        <w:rPr>
          <w:bCs/>
          <w:sz w:val="24"/>
          <w:szCs w:val="40"/>
        </w:rPr>
      </w:pPr>
      <w:r>
        <w:rPr>
          <w:bCs/>
          <w:sz w:val="24"/>
          <w:szCs w:val="40"/>
        </w:rPr>
        <w:t xml:space="preserve">The scoring for criteria will be based on the following point system. </w:t>
      </w:r>
    </w:p>
    <w:p w14:paraId="5965411D" w14:textId="1C7FD43F" w:rsidR="00AA723D" w:rsidRDefault="00AA723D" w:rsidP="00C308A4">
      <w:pPr>
        <w:pStyle w:val="ListParagraph"/>
        <w:spacing w:after="0" w:line="240" w:lineRule="auto"/>
        <w:ind w:left="0"/>
        <w:rPr>
          <w:bCs/>
          <w:sz w:val="24"/>
          <w:szCs w:val="40"/>
        </w:rPr>
      </w:pPr>
    </w:p>
    <w:p w14:paraId="2AC92225" w14:textId="77777777" w:rsidR="00AA723D" w:rsidRPr="00C3749E" w:rsidRDefault="00AA723D" w:rsidP="00AA723D">
      <w:pPr>
        <w:spacing w:after="0" w:line="240" w:lineRule="auto"/>
        <w:rPr>
          <w:rFonts w:eastAsia="Times New Roman" w:cs="Calibri"/>
          <w:lang w:eastAsia="en-GB"/>
        </w:rPr>
      </w:pPr>
      <w:r w:rsidRPr="00C3749E">
        <w:rPr>
          <w:rFonts w:eastAsia="Times New Roman" w:cs="Calibri"/>
          <w:lang w:eastAsia="en-GB"/>
        </w:rPr>
        <w:t>Points Quality of Response</w:t>
      </w:r>
    </w:p>
    <w:p w14:paraId="012FA5CF"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5 – (Excellent</w:t>
      </w:r>
      <w:r w:rsidRPr="00C3749E">
        <w:rPr>
          <w:rFonts w:eastAsia="Times New Roman" w:cs="Calibri"/>
          <w:lang w:eastAsia="en-GB"/>
        </w:rPr>
        <w:t>) - Exceptional demonstration by the Supplier of the relevant ability, understanding, experience, skills, resources, and quality measures needed to meet this requirement, with evidence to support the response.</w:t>
      </w:r>
    </w:p>
    <w:p w14:paraId="1BF8AACD"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4 – (Good)</w:t>
      </w:r>
      <w:r w:rsidRPr="00C3749E">
        <w:rPr>
          <w:rFonts w:eastAsia="Times New Roman" w:cs="Calibri"/>
          <w:lang w:eastAsia="en-GB"/>
        </w:rPr>
        <w:t xml:space="preserve"> - Above average demonstration by the Supplier of the relevant ability, understanding, experience, skills, resources, and quality measures needed to meet this requirement, with evidence to support the response.</w:t>
      </w:r>
    </w:p>
    <w:p w14:paraId="2DBD4195"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3 – (Average)</w:t>
      </w:r>
      <w:r w:rsidRPr="00C3749E">
        <w:rPr>
          <w:rFonts w:eastAsia="Times New Roman" w:cs="Calibri"/>
          <w:lang w:eastAsia="en-GB"/>
        </w:rPr>
        <w:t xml:space="preserve"> - Demonstration by the Supplier of the relevant ability, understanding, experience, skills, resources, and quality measures needed to meet this requirement, with evidence to support the response.</w:t>
      </w:r>
    </w:p>
    <w:p w14:paraId="5089BE91"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 xml:space="preserve">2 – (Fair) </w:t>
      </w:r>
      <w:r w:rsidRPr="00C3749E">
        <w:rPr>
          <w:rFonts w:eastAsia="Times New Roman" w:cs="Calibri"/>
          <w:lang w:eastAsia="en-GB"/>
        </w:rPr>
        <w:t>- Some minor reservations of the Supplier’s relevant ability, understanding, experience, skills, resources &amp; quality measures needed to meet this requirement, with limited evidence to support the response.</w:t>
      </w:r>
    </w:p>
    <w:p w14:paraId="4F60A32B"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 xml:space="preserve">1 – (Poor) </w:t>
      </w:r>
      <w:r w:rsidRPr="00C3749E">
        <w:rPr>
          <w:rFonts w:eastAsia="Times New Roman" w:cs="Calibri"/>
          <w:lang w:eastAsia="en-GB"/>
        </w:rPr>
        <w:t>- Considerable reservations of the Supplier’s relevant ability, understanding, experience, skills, resources, and quality measures needed to meet this requirement, with little or no evidence to support the response.</w:t>
      </w:r>
    </w:p>
    <w:p w14:paraId="49608CBA" w14:textId="77777777" w:rsidR="00AA723D" w:rsidRPr="00C3749E" w:rsidRDefault="00AA723D" w:rsidP="00AA723D">
      <w:pPr>
        <w:spacing w:after="0" w:line="240" w:lineRule="auto"/>
        <w:rPr>
          <w:rFonts w:eastAsia="Times New Roman" w:cs="Calibri"/>
          <w:lang w:eastAsia="en-GB"/>
        </w:rPr>
      </w:pPr>
      <w:r w:rsidRPr="0012463B">
        <w:rPr>
          <w:rFonts w:eastAsia="Times New Roman" w:cs="Calibri"/>
          <w:b/>
          <w:bCs/>
          <w:lang w:eastAsia="en-GB"/>
        </w:rPr>
        <w:t>0 – (Very Poor)</w:t>
      </w:r>
      <w:r w:rsidRPr="00C3749E">
        <w:rPr>
          <w:rFonts w:eastAsia="Times New Roman" w:cs="Calibri"/>
          <w:lang w:eastAsia="en-GB"/>
        </w:rPr>
        <w:t xml:space="preserve"> - Does not comply and/or insufficient information provided to demonstrate that the Tenderer has the ability, understanding, experience, skills, resource, and quality measures needed to meet this requirement, with little or no evidence to support the response</w:t>
      </w:r>
    </w:p>
    <w:p w14:paraId="6EFE3F23" w14:textId="77777777" w:rsidR="00AA723D" w:rsidRDefault="00AA723D" w:rsidP="00C308A4">
      <w:pPr>
        <w:pStyle w:val="ListParagraph"/>
        <w:spacing w:after="0" w:line="240" w:lineRule="auto"/>
        <w:ind w:left="0"/>
        <w:rPr>
          <w:bCs/>
          <w:sz w:val="24"/>
          <w:szCs w:val="40"/>
        </w:rPr>
      </w:pPr>
    </w:p>
    <w:p w14:paraId="2D158599" w14:textId="77777777" w:rsidR="00AA723D" w:rsidRDefault="00AA723D" w:rsidP="00C308A4">
      <w:pPr>
        <w:pStyle w:val="ListParagraph"/>
        <w:spacing w:after="0" w:line="240" w:lineRule="auto"/>
        <w:ind w:left="0"/>
        <w:rPr>
          <w:b/>
          <w:u w:val="single"/>
        </w:rPr>
      </w:pPr>
    </w:p>
    <w:p w14:paraId="0DEFDF2C" w14:textId="25A7AFF1" w:rsidR="00C308A4" w:rsidRPr="00117FA0" w:rsidRDefault="00C308A4" w:rsidP="00C308A4">
      <w:pPr>
        <w:pStyle w:val="ListParagraph"/>
        <w:spacing w:after="0" w:line="240" w:lineRule="auto"/>
        <w:ind w:left="0"/>
        <w:rPr>
          <w:b/>
          <w:u w:val="single"/>
        </w:rPr>
      </w:pPr>
      <w:r w:rsidRPr="00117FA0">
        <w:rPr>
          <w:b/>
          <w:u w:val="single"/>
        </w:rPr>
        <w:t xml:space="preserve">Formulas for Final Scoring: </w:t>
      </w:r>
    </w:p>
    <w:p w14:paraId="465157FA" w14:textId="77777777" w:rsidR="00C308A4" w:rsidRPr="00117FA0" w:rsidRDefault="00C308A4" w:rsidP="00C308A4">
      <w:pPr>
        <w:pStyle w:val="ListParagraph"/>
        <w:spacing w:after="0" w:line="240" w:lineRule="auto"/>
        <w:ind w:left="0"/>
        <w:rPr>
          <w:b/>
        </w:rPr>
      </w:pPr>
    </w:p>
    <w:p w14:paraId="135A319F" w14:textId="77777777" w:rsidR="00AF698C" w:rsidRPr="00C3749E" w:rsidRDefault="00AF698C" w:rsidP="00AF698C">
      <w:pPr>
        <w:spacing w:after="0" w:line="240" w:lineRule="auto"/>
        <w:rPr>
          <w:rFonts w:eastAsia="Times New Roman" w:cs="Calibri"/>
          <w:lang w:eastAsia="en-GB"/>
        </w:rPr>
      </w:pPr>
      <w:r w:rsidRPr="00C3749E">
        <w:rPr>
          <w:rFonts w:eastAsia="Times New Roman" w:cs="Calibri"/>
          <w:lang w:eastAsia="en-GB"/>
        </w:rPr>
        <w:t>All proposals will be evaluated based on the delivery of the project, against a weight and scoring model, based on an importance scale scored between 0 to 5 points; (point system mentioned above), which will be awarded to those that meet our specific project criteria. Each criterion has a weighting factor, that will enable us to calculate a weighted score, against each criteria score. The weighting scoring method will enable us to decide on a suitable supplier based on the proposal achieving the highest score.</w:t>
      </w:r>
    </w:p>
    <w:p w14:paraId="062E5FDB" w14:textId="77777777" w:rsidR="00AF698C" w:rsidRPr="00C3749E" w:rsidRDefault="00AF698C" w:rsidP="00AF698C">
      <w:pPr>
        <w:spacing w:after="0" w:line="240" w:lineRule="auto"/>
        <w:rPr>
          <w:rFonts w:eastAsia="Times New Roman" w:cs="Calibri"/>
          <w:sz w:val="24"/>
          <w:szCs w:val="24"/>
          <w:lang w:eastAsia="en-GB"/>
        </w:rPr>
      </w:pPr>
      <w:r w:rsidRPr="00C3749E">
        <w:rPr>
          <w:rFonts w:eastAsia="Times New Roman" w:cs="Calibri"/>
          <w:sz w:val="24"/>
          <w:szCs w:val="24"/>
          <w:lang w:eastAsia="en-GB"/>
        </w:rPr>
        <w:t> </w:t>
      </w:r>
    </w:p>
    <w:p w14:paraId="3C2005C9" w14:textId="77777777" w:rsidR="00AF698C" w:rsidRPr="00C3749E" w:rsidRDefault="00AF698C" w:rsidP="00AF698C">
      <w:pPr>
        <w:spacing w:after="0" w:line="240" w:lineRule="auto"/>
        <w:rPr>
          <w:rFonts w:eastAsia="Times New Roman" w:cs="Calibri"/>
          <w:lang w:eastAsia="en-GB"/>
        </w:rPr>
      </w:pPr>
      <w:r w:rsidRPr="00C3749E">
        <w:rPr>
          <w:rFonts w:eastAsia="Times New Roman" w:cs="Calibri"/>
          <w:lang w:eastAsia="en-GB"/>
        </w:rPr>
        <w:t>Highest scored supplier demonstrating their ability to fulfil our project requirement will be awarded the tender.</w:t>
      </w:r>
    </w:p>
    <w:p w14:paraId="687CAD08" w14:textId="77777777" w:rsidR="00C308A4" w:rsidRPr="00224995" w:rsidRDefault="00C308A4" w:rsidP="00C308A4">
      <w:pPr>
        <w:pStyle w:val="Heading1"/>
        <w:rPr>
          <w:rFonts w:eastAsiaTheme="minorHAnsi"/>
          <w:b/>
          <w:color w:val="auto"/>
        </w:rPr>
      </w:pPr>
      <w:bookmarkStart w:id="6" w:name="_Toc45489154"/>
      <w:r w:rsidRPr="00224995">
        <w:rPr>
          <w:rFonts w:eastAsiaTheme="minorHAnsi"/>
          <w:b/>
          <w:color w:val="auto"/>
        </w:rPr>
        <w:t>Selection Process</w:t>
      </w:r>
      <w:bookmarkEnd w:id="6"/>
    </w:p>
    <w:p w14:paraId="1207048B" w14:textId="77777777" w:rsidR="00C308A4" w:rsidRDefault="00C308A4" w:rsidP="00C308A4">
      <w:pPr>
        <w:spacing w:after="0" w:line="240" w:lineRule="auto"/>
        <w:rPr>
          <w:b/>
        </w:rPr>
      </w:pPr>
    </w:p>
    <w:p w14:paraId="69BF2B15" w14:textId="77777777" w:rsidR="00D371F6" w:rsidRPr="005A7262" w:rsidRDefault="00D371F6" w:rsidP="00D371F6">
      <w:pPr>
        <w:pStyle w:val="BodyText"/>
        <w:kinsoku w:val="0"/>
        <w:overflowPunct w:val="0"/>
        <w:spacing w:before="9"/>
        <w:jc w:val="both"/>
        <w:rPr>
          <w:sz w:val="22"/>
          <w:szCs w:val="22"/>
        </w:rPr>
      </w:pPr>
      <w:r w:rsidRPr="005A7262">
        <w:rPr>
          <w:sz w:val="22"/>
          <w:szCs w:val="22"/>
        </w:rPr>
        <w:t>Proposals will be evaluated based on the criteria as detailed in this document. Selected proposals will be shortlisted for further discussion and may be invited to provide demonstrations of proposed solutions as appropriate. We will follow up reference sites prior to final decision.</w:t>
      </w:r>
    </w:p>
    <w:p w14:paraId="65E4BAA4" w14:textId="77777777" w:rsidR="00D371F6" w:rsidRDefault="00D371F6" w:rsidP="00D371F6">
      <w:pPr>
        <w:spacing w:after="0"/>
        <w:rPr>
          <w:sz w:val="24"/>
          <w:szCs w:val="24"/>
          <w:lang w:val="en-US"/>
        </w:rPr>
      </w:pPr>
    </w:p>
    <w:p w14:paraId="12D902A4" w14:textId="77777777" w:rsidR="00D371F6" w:rsidRPr="00BC3122" w:rsidRDefault="00D371F6" w:rsidP="00D371F6">
      <w:pPr>
        <w:spacing w:after="0" w:line="240" w:lineRule="auto"/>
      </w:pPr>
      <w:r w:rsidRPr="00BC3122">
        <w:t xml:space="preserve">Following an initial evaluation, shortlisted suppliers will be </w:t>
      </w:r>
      <w:r>
        <w:t>notified accordingly.</w:t>
      </w:r>
    </w:p>
    <w:p w14:paraId="2A4717FC" w14:textId="77777777" w:rsidR="00D371F6" w:rsidRPr="00BC3122" w:rsidRDefault="00D371F6" w:rsidP="00D371F6">
      <w:pPr>
        <w:spacing w:after="0" w:line="240" w:lineRule="auto"/>
      </w:pPr>
    </w:p>
    <w:p w14:paraId="046FE030" w14:textId="20C2E865" w:rsidR="00D371F6" w:rsidRDefault="00D371F6" w:rsidP="00D371F6">
      <w:pPr>
        <w:spacing w:after="0" w:line="240" w:lineRule="auto"/>
        <w:rPr>
          <w:color w:val="000000" w:themeColor="text1"/>
        </w:rPr>
      </w:pPr>
      <w:r w:rsidRPr="00BC3122">
        <w:rPr>
          <w:color w:val="000000" w:themeColor="text1"/>
        </w:rPr>
        <w:t xml:space="preserve">It is anticipated a decision will be made </w:t>
      </w:r>
      <w:r>
        <w:rPr>
          <w:color w:val="000000" w:themeColor="text1"/>
        </w:rPr>
        <w:t xml:space="preserve">by </w:t>
      </w:r>
      <w:r w:rsidR="00936747">
        <w:rPr>
          <w:b/>
          <w:bCs/>
        </w:rPr>
        <w:t>01/02</w:t>
      </w:r>
      <w:r w:rsidR="00936747" w:rsidRPr="00F802CC">
        <w:rPr>
          <w:b/>
          <w:bCs/>
        </w:rPr>
        <w:t>/202</w:t>
      </w:r>
      <w:r w:rsidR="00936747">
        <w:rPr>
          <w:b/>
          <w:bCs/>
        </w:rPr>
        <w:t>3</w:t>
      </w:r>
      <w:r>
        <w:rPr>
          <w:color w:val="000000" w:themeColor="text1"/>
        </w:rPr>
        <w:t>.</w:t>
      </w:r>
    </w:p>
    <w:p w14:paraId="16FA81DA" w14:textId="4ECE3309" w:rsidR="00626445" w:rsidRPr="00155EF2" w:rsidRDefault="00626445" w:rsidP="00626445">
      <w:pPr>
        <w:pStyle w:val="Heading1"/>
        <w:rPr>
          <w:b/>
          <w:color w:val="auto"/>
        </w:rPr>
      </w:pPr>
      <w:r w:rsidRPr="00155EF2">
        <w:rPr>
          <w:b/>
          <w:color w:val="auto"/>
        </w:rPr>
        <w:lastRenderedPageBreak/>
        <w:t>Format or Response</w:t>
      </w:r>
    </w:p>
    <w:p w14:paraId="343CAE61" w14:textId="77777777" w:rsidR="00626445" w:rsidRDefault="00626445" w:rsidP="00D371F6">
      <w:pPr>
        <w:spacing w:after="0" w:line="240" w:lineRule="auto"/>
        <w:rPr>
          <w:color w:val="FF0000"/>
        </w:rPr>
      </w:pPr>
    </w:p>
    <w:p w14:paraId="27E5EE44" w14:textId="5E3B9031" w:rsidR="00BB5CD3" w:rsidRDefault="00BB5CD3" w:rsidP="00BB5CD3">
      <w:pPr>
        <w:spacing w:after="0" w:line="240" w:lineRule="auto"/>
      </w:pPr>
      <w:r>
        <w:t xml:space="preserve">Suppliers will </w:t>
      </w:r>
      <w:r w:rsidR="00936747">
        <w:t>submit written</w:t>
      </w:r>
      <w:r>
        <w:t xml:space="preserve"> proposals adhering to the following:</w:t>
      </w:r>
    </w:p>
    <w:p w14:paraId="3AF25F93" w14:textId="77777777" w:rsidR="00BB5CD3" w:rsidRDefault="00BB5CD3" w:rsidP="00BB5CD3">
      <w:pPr>
        <w:spacing w:after="0" w:line="240" w:lineRule="auto"/>
      </w:pPr>
    </w:p>
    <w:p w14:paraId="7F495F11" w14:textId="77777777" w:rsidR="00BB5CD3" w:rsidRDefault="00BB5CD3" w:rsidP="00BB5CD3">
      <w:pPr>
        <w:pStyle w:val="ListParagraph"/>
        <w:numPr>
          <w:ilvl w:val="0"/>
          <w:numId w:val="4"/>
        </w:numPr>
        <w:spacing w:after="0" w:line="240" w:lineRule="auto"/>
      </w:pPr>
      <w:r w:rsidRPr="00630216">
        <w:t xml:space="preserve">A fully costed proposal in pdf format. </w:t>
      </w:r>
    </w:p>
    <w:p w14:paraId="3CD1191F" w14:textId="77777777" w:rsidR="00BB5CD3" w:rsidRPr="00630216" w:rsidRDefault="00BB5CD3" w:rsidP="00BB5CD3">
      <w:pPr>
        <w:pStyle w:val="ListParagraph"/>
        <w:numPr>
          <w:ilvl w:val="0"/>
          <w:numId w:val="4"/>
        </w:numPr>
        <w:spacing w:after="0" w:line="240" w:lineRule="auto"/>
      </w:pPr>
      <w:r>
        <w:t>M</w:t>
      </w:r>
      <w:r w:rsidRPr="00630216">
        <w:t xml:space="preserve">ust include the supplier’s name and full business address (this must be on a letterhead document) </w:t>
      </w:r>
    </w:p>
    <w:p w14:paraId="3CBD7D2C" w14:textId="39E9E12D" w:rsidR="00BB5CD3" w:rsidRPr="00630216" w:rsidRDefault="00BB5CD3" w:rsidP="00BB5CD3">
      <w:pPr>
        <w:pStyle w:val="ListParagraph"/>
        <w:numPr>
          <w:ilvl w:val="0"/>
          <w:numId w:val="4"/>
        </w:numPr>
        <w:spacing w:after="0" w:line="240" w:lineRule="auto"/>
      </w:pPr>
      <w:r>
        <w:t xml:space="preserve">Must be address to our </w:t>
      </w:r>
      <w:r w:rsidRPr="00630216">
        <w:t xml:space="preserve">company’s name and </w:t>
      </w:r>
      <w:r w:rsidR="00936747" w:rsidRPr="00630216">
        <w:t xml:space="preserve">full </w:t>
      </w:r>
      <w:r w:rsidR="00936747">
        <w:t>business</w:t>
      </w:r>
      <w:r>
        <w:t xml:space="preserve"> </w:t>
      </w:r>
      <w:r w:rsidRPr="00630216">
        <w:t>address</w:t>
      </w:r>
    </w:p>
    <w:p w14:paraId="4C77E2B1" w14:textId="77777777" w:rsidR="00BB5CD3" w:rsidRPr="00630216" w:rsidRDefault="00BB5CD3" w:rsidP="00BB5CD3">
      <w:pPr>
        <w:pStyle w:val="ListParagraph"/>
        <w:numPr>
          <w:ilvl w:val="0"/>
          <w:numId w:val="4"/>
        </w:numPr>
        <w:spacing w:after="0" w:line="240" w:lineRule="auto"/>
      </w:pPr>
      <w:r>
        <w:t>Must</w:t>
      </w:r>
      <w:r w:rsidRPr="00630216">
        <w:t xml:space="preserve"> includes the date issued, and the period for which the quotations is valid for (ideally for 3 months) </w:t>
      </w:r>
    </w:p>
    <w:p w14:paraId="2E4074BF" w14:textId="77777777" w:rsidR="00BB5CD3" w:rsidRDefault="00BB5CD3" w:rsidP="00BB5CD3">
      <w:pPr>
        <w:pStyle w:val="ListParagraph"/>
        <w:numPr>
          <w:ilvl w:val="0"/>
          <w:numId w:val="4"/>
        </w:numPr>
        <w:spacing w:after="0" w:line="240" w:lineRule="auto"/>
      </w:pPr>
      <w:r>
        <w:t>S</w:t>
      </w:r>
      <w:r w:rsidRPr="00630216">
        <w:t>hould clearly indicate the Payment Terms</w:t>
      </w:r>
    </w:p>
    <w:p w14:paraId="79CB920F" w14:textId="77777777" w:rsidR="00BB5CD3" w:rsidRDefault="00BB5CD3" w:rsidP="00BB5CD3">
      <w:pPr>
        <w:pStyle w:val="ListParagraph"/>
        <w:numPr>
          <w:ilvl w:val="0"/>
          <w:numId w:val="4"/>
        </w:numPr>
        <w:spacing w:after="0" w:line="240" w:lineRule="auto"/>
      </w:pPr>
      <w:r>
        <w:t>Must include your business Company and VAT Registration Numbers</w:t>
      </w:r>
    </w:p>
    <w:p w14:paraId="11AF3F04" w14:textId="77777777" w:rsidR="00BB5CD3" w:rsidRPr="00A12D7C" w:rsidRDefault="00BB5CD3" w:rsidP="00BB5CD3">
      <w:pPr>
        <w:pStyle w:val="ListParagraph"/>
        <w:numPr>
          <w:ilvl w:val="0"/>
          <w:numId w:val="4"/>
        </w:numPr>
        <w:spacing w:after="0" w:line="240" w:lineRule="auto"/>
        <w:rPr>
          <w:sz w:val="24"/>
          <w:szCs w:val="24"/>
        </w:rPr>
      </w:pPr>
      <w:r w:rsidRPr="00A12D7C">
        <w:rPr>
          <w:color w:val="000000" w:themeColor="text1"/>
        </w:rPr>
        <w:t>Prices must be clearly indicated inc./exc. vat</w:t>
      </w:r>
    </w:p>
    <w:p w14:paraId="0B112FC8" w14:textId="77777777" w:rsidR="00BB5CD3" w:rsidRPr="00A12D7C" w:rsidRDefault="00BB5CD3" w:rsidP="00BB5CD3">
      <w:pPr>
        <w:spacing w:after="0" w:line="240" w:lineRule="auto"/>
        <w:rPr>
          <w:b/>
          <w:bCs/>
          <w:sz w:val="28"/>
          <w:szCs w:val="28"/>
        </w:rPr>
      </w:pPr>
    </w:p>
    <w:p w14:paraId="2D62CF65" w14:textId="2BACFD13" w:rsidR="00BB5CD3" w:rsidRPr="00655F6D" w:rsidRDefault="00BB5CD3" w:rsidP="00BB5CD3">
      <w:pPr>
        <w:spacing w:after="0" w:line="240" w:lineRule="auto"/>
      </w:pPr>
      <w:r w:rsidRPr="00655F6D">
        <w:t xml:space="preserve">The proposal should identify all costs related to hardware, </w:t>
      </w:r>
      <w:r>
        <w:t xml:space="preserve">implementation, </w:t>
      </w:r>
      <w:r w:rsidRPr="00655F6D">
        <w:t xml:space="preserve">consultancy and training services, and include details of any ongoing costs including support, licensing etc. </w:t>
      </w:r>
    </w:p>
    <w:p w14:paraId="42BB10F6" w14:textId="77777777" w:rsidR="00BB5CD3" w:rsidRDefault="00BB5CD3" w:rsidP="00BB5CD3">
      <w:pPr>
        <w:spacing w:after="0"/>
        <w:rPr>
          <w:sz w:val="24"/>
          <w:szCs w:val="24"/>
        </w:rPr>
      </w:pPr>
    </w:p>
    <w:p w14:paraId="348B5110" w14:textId="02D03938" w:rsidR="00224995" w:rsidRDefault="00BB5CD3" w:rsidP="00224995">
      <w:pPr>
        <w:spacing w:after="0" w:line="240" w:lineRule="auto"/>
        <w:rPr>
          <w:color w:val="000000" w:themeColor="text1"/>
        </w:rPr>
      </w:pPr>
      <w:r>
        <w:rPr>
          <w:color w:val="000000" w:themeColor="text1"/>
        </w:rPr>
        <w:t xml:space="preserve">Where third parties are used e.g. to provide </w:t>
      </w:r>
      <w:r w:rsidR="00EC0728">
        <w:rPr>
          <w:color w:val="000000" w:themeColor="text1"/>
        </w:rPr>
        <w:t>installation,</w:t>
      </w:r>
      <w:r w:rsidR="00224995">
        <w:rPr>
          <w:color w:val="000000" w:themeColor="text1"/>
        </w:rPr>
        <w:t xml:space="preserve"> it</w:t>
      </w:r>
      <w:r w:rsidR="00EC0728">
        <w:rPr>
          <w:color w:val="000000" w:themeColor="text1"/>
        </w:rPr>
        <w:t xml:space="preserve"> </w:t>
      </w:r>
      <w:r w:rsidR="00224995">
        <w:rPr>
          <w:color w:val="000000" w:themeColor="text1"/>
        </w:rPr>
        <w:t xml:space="preserve">is expected that responsibility for those items/services will lie with the primary supplier both for managing implementation of the item/service/project and for ongoing support. Proposed arrangements should be documented within the proposal.   </w:t>
      </w:r>
    </w:p>
    <w:p w14:paraId="21122CF7" w14:textId="5FB1A708" w:rsidR="00D371F6" w:rsidRDefault="00D371F6" w:rsidP="00BB5CD3">
      <w:pPr>
        <w:spacing w:after="0" w:line="240" w:lineRule="auto"/>
        <w:rPr>
          <w:b/>
        </w:rPr>
      </w:pPr>
    </w:p>
    <w:p w14:paraId="65EF2774" w14:textId="77777777" w:rsidR="00D371F6" w:rsidRDefault="00D371F6" w:rsidP="00C308A4">
      <w:pPr>
        <w:spacing w:after="0" w:line="240" w:lineRule="auto"/>
        <w:rPr>
          <w:b/>
        </w:rPr>
      </w:pPr>
    </w:p>
    <w:p w14:paraId="284DAA1E" w14:textId="479D1854" w:rsidR="00C308A4" w:rsidRPr="00C7497C" w:rsidRDefault="00C308A4" w:rsidP="00C308A4">
      <w:pPr>
        <w:spacing w:after="0" w:line="240" w:lineRule="auto"/>
        <w:rPr>
          <w:rFonts w:eastAsia="Times New Roman"/>
        </w:rPr>
      </w:pPr>
      <w:r w:rsidRPr="00C7497C">
        <w:t xml:space="preserve">Written fully costed proposals should be submitted in PDF format emailed to </w:t>
      </w:r>
      <w:hyperlink r:id="rId11" w:history="1">
        <w:r w:rsidR="00065B4A" w:rsidRPr="00A36CBC">
          <w:rPr>
            <w:rStyle w:val="Hyperlink"/>
            <w:rFonts w:eastAsia="Times New Roman"/>
          </w:rPr>
          <w:t>ben.anderson@addqual.com</w:t>
        </w:r>
      </w:hyperlink>
      <w:r w:rsidR="00065B4A">
        <w:rPr>
          <w:rFonts w:eastAsia="Times New Roman"/>
        </w:rPr>
        <w:t xml:space="preserve"> </w:t>
      </w:r>
      <w:r w:rsidR="004E3287">
        <w:rPr>
          <w:rFonts w:eastAsia="Times New Roman"/>
        </w:rPr>
        <w:t xml:space="preserve"> by the closing date.</w:t>
      </w:r>
    </w:p>
    <w:p w14:paraId="46840BC0" w14:textId="77777777" w:rsidR="00C308A4" w:rsidRDefault="00C308A4" w:rsidP="00C308A4">
      <w:pPr>
        <w:spacing w:after="0" w:line="240" w:lineRule="auto"/>
        <w:rPr>
          <w:color w:val="000000" w:themeColor="text1"/>
        </w:rPr>
      </w:pPr>
    </w:p>
    <w:p w14:paraId="52C3B032" w14:textId="77777777" w:rsidR="00C308A4" w:rsidRPr="00224995" w:rsidRDefault="00C308A4" w:rsidP="00C308A4">
      <w:pPr>
        <w:pStyle w:val="Heading1"/>
        <w:rPr>
          <w:b/>
          <w:color w:val="auto"/>
        </w:rPr>
      </w:pPr>
      <w:bookmarkStart w:id="7" w:name="_Toc45489155"/>
      <w:r w:rsidRPr="00224995">
        <w:rPr>
          <w:b/>
          <w:color w:val="auto"/>
        </w:rPr>
        <w:t>Timescale</w:t>
      </w:r>
      <w:bookmarkEnd w:id="7"/>
      <w:r w:rsidRPr="00224995">
        <w:rPr>
          <w:b/>
          <w:color w:val="auto"/>
        </w:rPr>
        <w:t xml:space="preserve"> </w:t>
      </w:r>
    </w:p>
    <w:p w14:paraId="384B5A23" w14:textId="151826EC" w:rsidR="00C308A4" w:rsidRDefault="00C308A4" w:rsidP="00C308A4">
      <w:pPr>
        <w:spacing w:after="0" w:line="240" w:lineRule="auto"/>
      </w:pPr>
    </w:p>
    <w:p w14:paraId="03EB42CB" w14:textId="3581A6AE" w:rsidR="000475DB" w:rsidRDefault="000475DB" w:rsidP="000475DB">
      <w:pPr>
        <w:spacing w:after="0" w:line="240" w:lineRule="auto"/>
      </w:pPr>
      <w:r>
        <w:t xml:space="preserve">Closing date for proposal submissions: </w:t>
      </w:r>
      <w:r w:rsidR="00283CD8">
        <w:rPr>
          <w:b/>
          <w:bCs/>
        </w:rPr>
        <w:t>2</w:t>
      </w:r>
      <w:r w:rsidR="006E4393">
        <w:rPr>
          <w:b/>
          <w:bCs/>
        </w:rPr>
        <w:t>7/</w:t>
      </w:r>
      <w:r w:rsidR="00283CD8">
        <w:rPr>
          <w:b/>
          <w:bCs/>
        </w:rPr>
        <w:t>01</w:t>
      </w:r>
      <w:r w:rsidRPr="00F802CC">
        <w:rPr>
          <w:b/>
          <w:bCs/>
        </w:rPr>
        <w:t>/202</w:t>
      </w:r>
      <w:r w:rsidR="00283CD8">
        <w:rPr>
          <w:b/>
          <w:bCs/>
        </w:rPr>
        <w:t>3</w:t>
      </w:r>
    </w:p>
    <w:p w14:paraId="736E12ED" w14:textId="77777777" w:rsidR="000475DB" w:rsidRDefault="000475DB" w:rsidP="000475DB">
      <w:pPr>
        <w:spacing w:after="0" w:line="240" w:lineRule="auto"/>
      </w:pPr>
    </w:p>
    <w:p w14:paraId="60D8FC3E" w14:textId="0595D288" w:rsidR="000475DB" w:rsidRPr="0069281C" w:rsidRDefault="000475DB" w:rsidP="000475DB">
      <w:pPr>
        <w:spacing w:after="0" w:line="240" w:lineRule="auto"/>
        <w:rPr>
          <w:b/>
          <w:bCs/>
        </w:rPr>
      </w:pPr>
      <w:r>
        <w:t xml:space="preserve">Final Decisions to be made: </w:t>
      </w:r>
      <w:r w:rsidR="007C3752">
        <w:rPr>
          <w:b/>
          <w:bCs/>
        </w:rPr>
        <w:t>01/02</w:t>
      </w:r>
      <w:r w:rsidRPr="00F802CC">
        <w:rPr>
          <w:b/>
          <w:bCs/>
        </w:rPr>
        <w:t>/202</w:t>
      </w:r>
      <w:r w:rsidR="00CC33A0">
        <w:rPr>
          <w:b/>
          <w:bCs/>
        </w:rPr>
        <w:t>3</w:t>
      </w:r>
    </w:p>
    <w:p w14:paraId="7F51B0F5" w14:textId="77777777" w:rsidR="000475DB" w:rsidRDefault="000475DB" w:rsidP="000475DB">
      <w:pPr>
        <w:spacing w:after="0" w:line="240" w:lineRule="auto"/>
      </w:pPr>
    </w:p>
    <w:p w14:paraId="7BFEB06B" w14:textId="46E4001F" w:rsidR="000475DB" w:rsidRPr="004E3287" w:rsidRDefault="000475DB" w:rsidP="000475DB">
      <w:pPr>
        <w:spacing w:after="0" w:line="240" w:lineRule="auto"/>
      </w:pPr>
      <w:r>
        <w:t>We expect the project to commence around</w:t>
      </w:r>
      <w:r w:rsidR="00B84B23">
        <w:t xml:space="preserve"> w/c</w:t>
      </w:r>
      <w:r>
        <w:t xml:space="preserve"> </w:t>
      </w:r>
      <w:r w:rsidR="007C3752">
        <w:rPr>
          <w:b/>
          <w:bCs/>
        </w:rPr>
        <w:t>06/02</w:t>
      </w:r>
      <w:r w:rsidRPr="00F802CC">
        <w:rPr>
          <w:b/>
          <w:bCs/>
        </w:rPr>
        <w:t>/202</w:t>
      </w:r>
      <w:r w:rsidR="004E3287">
        <w:rPr>
          <w:b/>
          <w:bCs/>
        </w:rPr>
        <w:t>3</w:t>
      </w:r>
      <w:r w:rsidR="004E3287">
        <w:t xml:space="preserve"> or sooner, </w:t>
      </w:r>
      <w:r>
        <w:t xml:space="preserve">with the latest </w:t>
      </w:r>
      <w:r w:rsidR="00950415">
        <w:t xml:space="preserve">project completion date </w:t>
      </w:r>
      <w:r>
        <w:t xml:space="preserve">of </w:t>
      </w:r>
      <w:r w:rsidR="009D37BE">
        <w:rPr>
          <w:b/>
          <w:bCs/>
        </w:rPr>
        <w:t>03/03</w:t>
      </w:r>
      <w:r w:rsidRPr="00F802CC">
        <w:rPr>
          <w:b/>
          <w:bCs/>
        </w:rPr>
        <w:t>/202</w:t>
      </w:r>
      <w:r w:rsidR="00210A38">
        <w:rPr>
          <w:b/>
          <w:bCs/>
        </w:rPr>
        <w:t>3</w:t>
      </w:r>
      <w:r w:rsidR="004E3287">
        <w:t>.</w:t>
      </w:r>
      <w:r w:rsidR="00210A38" w:rsidRPr="00210A38">
        <w:t xml:space="preserve"> </w:t>
      </w:r>
      <w:r w:rsidR="00210A38">
        <w:t>Expected Go Live date would be once all systems are in place</w:t>
      </w:r>
      <w:r w:rsidR="00385DDD">
        <w:t>,</w:t>
      </w:r>
      <w:r w:rsidR="00210A38">
        <w:t xml:space="preserve"> </w:t>
      </w:r>
      <w:r w:rsidR="00385DDD">
        <w:t>functional with all testing and training completed.</w:t>
      </w:r>
    </w:p>
    <w:p w14:paraId="5F17C100" w14:textId="77777777" w:rsidR="00C308A4" w:rsidRPr="00697F5D" w:rsidRDefault="00C308A4" w:rsidP="00C308A4">
      <w:pPr>
        <w:pStyle w:val="Heading1"/>
        <w:rPr>
          <w:rFonts w:eastAsiaTheme="minorHAnsi"/>
          <w:b/>
          <w:color w:val="auto"/>
        </w:rPr>
      </w:pPr>
      <w:bookmarkStart w:id="8" w:name="_Toc45489157"/>
      <w:r w:rsidRPr="00697F5D">
        <w:rPr>
          <w:rFonts w:eastAsiaTheme="minorHAnsi"/>
          <w:b/>
          <w:color w:val="auto"/>
        </w:rPr>
        <w:t>Questions &amp; Further information</w:t>
      </w:r>
      <w:bookmarkEnd w:id="8"/>
      <w:r w:rsidRPr="00697F5D">
        <w:rPr>
          <w:rFonts w:eastAsiaTheme="minorHAnsi"/>
          <w:b/>
          <w:color w:val="auto"/>
        </w:rPr>
        <w:t xml:space="preserve"> </w:t>
      </w:r>
    </w:p>
    <w:p w14:paraId="2D540DD8" w14:textId="77777777" w:rsidR="00C308A4" w:rsidRDefault="00C308A4" w:rsidP="00C308A4">
      <w:pPr>
        <w:rPr>
          <w:color w:val="000000" w:themeColor="text1"/>
        </w:rPr>
      </w:pPr>
      <w:r w:rsidRPr="00DF5196">
        <w:rPr>
          <w:color w:val="000000" w:themeColor="text1"/>
        </w:rPr>
        <w:t>For further information, please contact –</w:t>
      </w:r>
      <w:r>
        <w:rPr>
          <w:color w:val="000000" w:themeColor="text1"/>
        </w:rPr>
        <w:t xml:space="preserve"> </w:t>
      </w:r>
    </w:p>
    <w:p w14:paraId="0CA3E014" w14:textId="5614B6FA" w:rsidR="00C308A4" w:rsidRPr="00BC1C89" w:rsidRDefault="00C308A4" w:rsidP="00C308A4">
      <w:r>
        <w:t xml:space="preserve">Name: </w:t>
      </w:r>
      <w:r w:rsidR="002C38CC">
        <w:t>Ben Anderson</w:t>
      </w:r>
      <w:r>
        <w:br/>
        <w:t xml:space="preserve">Email: </w:t>
      </w:r>
      <w:r w:rsidR="002C38CC">
        <w:t>Ben.anderson@addqual.com</w:t>
      </w:r>
      <w:r>
        <w:br/>
        <w:t xml:space="preserve">Office: </w:t>
      </w:r>
      <w:r w:rsidR="002C38CC">
        <w:t>iHub, infinity park way, infinity Park, derby, de24 9fu</w:t>
      </w:r>
    </w:p>
    <w:tbl>
      <w:tblPr>
        <w:tblW w:w="0" w:type="auto"/>
        <w:tblCellSpacing w:w="0" w:type="dxa"/>
        <w:tblCellMar>
          <w:left w:w="0" w:type="dxa"/>
          <w:right w:w="0" w:type="dxa"/>
        </w:tblCellMar>
        <w:tblLook w:val="04A0" w:firstRow="1" w:lastRow="0" w:firstColumn="1" w:lastColumn="0" w:noHBand="0" w:noVBand="1"/>
      </w:tblPr>
      <w:tblGrid>
        <w:gridCol w:w="7142"/>
      </w:tblGrid>
      <w:tr w:rsidR="000D3152" w14:paraId="7F0F2B99" w14:textId="77777777" w:rsidTr="000D315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260"/>
            </w:tblGrid>
            <w:tr w:rsidR="000D3152" w14:paraId="00332482" w14:textId="77777777">
              <w:trPr>
                <w:tblCellSpacing w:w="0" w:type="dxa"/>
              </w:trPr>
              <w:tc>
                <w:tcPr>
                  <w:tcW w:w="0" w:type="auto"/>
                  <w:tcMar>
                    <w:top w:w="300" w:type="dxa"/>
                    <w:left w:w="0" w:type="dxa"/>
                    <w:bottom w:w="0" w:type="dxa"/>
                    <w:right w:w="0" w:type="dxa"/>
                  </w:tcMar>
                  <w:hideMark/>
                </w:tcPr>
                <w:p w14:paraId="238D5644" w14:textId="60824EC7" w:rsidR="000D3152" w:rsidRDefault="000D3152">
                  <w:pPr>
                    <w:rPr>
                      <w:rFonts w:ascii="Calibri" w:eastAsia="Times New Roman" w:hAnsi="Calibri" w:cs="Calibri"/>
                      <w:noProof/>
                      <w:sz w:val="2"/>
                      <w:szCs w:val="2"/>
                      <w:lang w:eastAsia="en-GB"/>
                    </w:rPr>
                  </w:pPr>
                  <w:r>
                    <w:rPr>
                      <w:noProof/>
                    </w:rPr>
                    <w:lastRenderedPageBreak/>
                    <mc:AlternateContent>
                      <mc:Choice Requires="wps">
                        <w:drawing>
                          <wp:anchor distT="0" distB="0" distL="114300" distR="114300" simplePos="0" relativeHeight="251659264" behindDoc="0" locked="0" layoutInCell="1" allowOverlap="1" wp14:anchorId="37613BB3" wp14:editId="288DBC6C">
                            <wp:simplePos x="0" y="0"/>
                            <wp:positionH relativeFrom="column">
                              <wp:posOffset>0</wp:posOffset>
                            </wp:positionH>
                            <wp:positionV relativeFrom="paragraph">
                              <wp:posOffset>0</wp:posOffset>
                            </wp:positionV>
                            <wp:extent cx="635000" cy="635000"/>
                            <wp:effectExtent l="0" t="0" r="0" b="0"/>
                            <wp:wrapNone/>
                            <wp:docPr id="3" name="Freeform: 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57F5" id="Freeform: 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" filled="f">
                            <v:path textboxrect="@1,@1,@1,@1"/>
                            <o:lock v:ext="edit" selection="t"/>
                          </v:shape>
                        </w:pict>
                      </mc:Fallback>
                    </mc:AlternateContent>
                  </w:r>
                  <w:r>
                    <w:rPr>
                      <w:rFonts w:ascii="Calibri" w:eastAsia="Times New Roman" w:hAnsi="Calibri" w:cs="Calibri"/>
                      <w:noProof/>
                      <w:sz w:val="2"/>
                      <w:szCs w:val="2"/>
                      <w:lang w:eastAsia="en-GB"/>
                    </w:rPr>
                    <w:drawing>
                      <wp:inline distT="0" distB="0" distL="0" distR="0" wp14:anchorId="283C120D" wp14:editId="71E52C81">
                        <wp:extent cx="1435100" cy="1428750"/>
                        <wp:effectExtent l="0" t="0" r="0" b="0"/>
                        <wp:docPr id="1" name="Picture 1" descr="A picture containing 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0" cy="1428750"/>
                                </a:xfrm>
                                <a:prstGeom prst="rect">
                                  <a:avLst/>
                                </a:prstGeom>
                                <a:noFill/>
                                <a:ln>
                                  <a:noFill/>
                                </a:ln>
                              </pic:spPr>
                            </pic:pic>
                          </a:graphicData>
                        </a:graphic>
                      </wp:inline>
                    </w:drawing>
                  </w:r>
                </w:p>
              </w:tc>
            </w:tr>
          </w:tbl>
          <w:p w14:paraId="450C2C60" w14:textId="77777777" w:rsidR="000D3152" w:rsidRDefault="000D3152"/>
        </w:tc>
      </w:tr>
      <w:tr w:rsidR="000D3152" w14:paraId="75829458" w14:textId="77777777" w:rsidTr="000D315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142"/>
            </w:tblGrid>
            <w:tr w:rsidR="000D3152" w14:paraId="5935B3EF" w14:textId="77777777">
              <w:trPr>
                <w:tblCellSpacing w:w="0" w:type="dxa"/>
              </w:trPr>
              <w:tc>
                <w:tcPr>
                  <w:tcW w:w="0" w:type="auto"/>
                  <w:tcMar>
                    <w:top w:w="75" w:type="dxa"/>
                    <w:left w:w="0" w:type="dxa"/>
                    <w:bottom w:w="0" w:type="dxa"/>
                    <w:right w:w="0" w:type="dxa"/>
                  </w:tcMar>
                  <w:hideMark/>
                </w:tcPr>
                <w:p w14:paraId="04089B2D" w14:textId="77777777" w:rsidR="000D3152" w:rsidRDefault="000D3152">
                  <w:pPr>
                    <w:rPr>
                      <w:rFonts w:ascii="Verdana" w:eastAsia="Times New Roman" w:hAnsi="Verdana" w:cs="Calibri"/>
                      <w:b/>
                      <w:bCs/>
                      <w:noProof/>
                      <w:color w:val="040404"/>
                      <w:sz w:val="18"/>
                      <w:szCs w:val="18"/>
                      <w:lang w:eastAsia="en-GB"/>
                    </w:rPr>
                  </w:pPr>
                  <w:r>
                    <w:rPr>
                      <w:rFonts w:ascii="Verdana" w:eastAsia="Times New Roman" w:hAnsi="Verdana" w:cs="Calibri"/>
                      <w:b/>
                      <w:bCs/>
                      <w:noProof/>
                      <w:color w:val="040404"/>
                      <w:sz w:val="18"/>
                      <w:szCs w:val="18"/>
                      <w:lang w:eastAsia="en-GB"/>
                    </w:rPr>
                    <w:t>Supported by the 2014 to 2022 European Regional Development Fund </w:t>
                  </w:r>
                </w:p>
              </w:tc>
            </w:tr>
          </w:tbl>
          <w:p w14:paraId="7C44C691" w14:textId="77777777" w:rsidR="000D3152" w:rsidRDefault="000D3152"/>
        </w:tc>
      </w:tr>
    </w:tbl>
    <w:p w14:paraId="10ED5AB3" w14:textId="77777777" w:rsidR="00C308A4" w:rsidRDefault="00C308A4"/>
    <w:sectPr w:rsidR="00C308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CD8E" w14:textId="77777777" w:rsidR="00933EF4" w:rsidRDefault="00933EF4" w:rsidP="00C308A4">
      <w:pPr>
        <w:spacing w:after="0" w:line="240" w:lineRule="auto"/>
      </w:pPr>
      <w:r>
        <w:separator/>
      </w:r>
    </w:p>
  </w:endnote>
  <w:endnote w:type="continuationSeparator" w:id="0">
    <w:p w14:paraId="40C70BB5" w14:textId="77777777" w:rsidR="00933EF4" w:rsidRDefault="00933EF4" w:rsidP="00C3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2863" w14:textId="27F22032" w:rsidR="00C308A4" w:rsidRPr="001F0E4C" w:rsidRDefault="00C308A4" w:rsidP="00C308A4">
    <w:pPr>
      <w:pStyle w:val="Footer"/>
      <w:jc w:val="right"/>
    </w:pPr>
    <w:r>
      <w:t xml:space="preserve">Tender - </w:t>
    </w:r>
    <w:r w:rsidR="001005BE">
      <w:t>Metrology Sensor</w:t>
    </w:r>
    <w:r>
      <w:t xml:space="preserve"> </w:t>
    </w:r>
    <w:r w:rsidR="001005BE">
      <w:t>Equipment</w:t>
    </w:r>
    <w:r>
      <w:br/>
    </w:r>
    <w:r>
      <w:fldChar w:fldCharType="begin"/>
    </w:r>
    <w:r>
      <w:instrText xml:space="preserve"> PAGE   \* MERGEFORMAT </w:instrText>
    </w:r>
    <w:r>
      <w:fldChar w:fldCharType="separate"/>
    </w:r>
    <w: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38AADE03" w14:textId="77777777" w:rsidR="00C308A4" w:rsidRDefault="00C3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1C5E" w14:textId="77777777" w:rsidR="00933EF4" w:rsidRDefault="00933EF4" w:rsidP="00C308A4">
      <w:pPr>
        <w:spacing w:after="0" w:line="240" w:lineRule="auto"/>
      </w:pPr>
      <w:r>
        <w:separator/>
      </w:r>
    </w:p>
  </w:footnote>
  <w:footnote w:type="continuationSeparator" w:id="0">
    <w:p w14:paraId="7BFBA04E" w14:textId="77777777" w:rsidR="00933EF4" w:rsidRDefault="00933EF4" w:rsidP="00C3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B9B9" w14:textId="77777777" w:rsidR="00E40C9D" w:rsidRDefault="00E40C9D" w:rsidP="00E40C9D">
    <w:pPr>
      <w:ind w:left="-567"/>
      <w:rPr>
        <w:rFonts w:ascii="Arial" w:eastAsia="Times New Roman" w:hAnsi="Arial" w:cs="Arial"/>
        <w:noProof/>
        <w:sz w:val="16"/>
        <w:szCs w:val="16"/>
        <w:lang w:eastAsia="en-GB"/>
      </w:rPr>
    </w:pPr>
    <w:r w:rsidRPr="00796CFA">
      <w:rPr>
        <w:rFonts w:ascii="Arial" w:eastAsia="Times New Roman" w:hAnsi="Arial" w:cs="Arial"/>
        <w:noProof/>
        <w:sz w:val="16"/>
        <w:szCs w:val="16"/>
        <w:lang w:eastAsia="en-GB"/>
      </w:rPr>
      <w:t>Company number:</w:t>
    </w:r>
    <w:r>
      <w:t xml:space="preserve"> </w:t>
    </w:r>
    <w:r>
      <w:rPr>
        <w:rFonts w:ascii="Arial" w:eastAsia="Times New Roman" w:hAnsi="Arial" w:cs="Arial"/>
        <w:noProof/>
        <w:sz w:val="16"/>
        <w:szCs w:val="16"/>
        <w:lang w:eastAsia="en-GB"/>
      </w:rPr>
      <w:t>09876459</w:t>
    </w:r>
    <w:r>
      <w:rPr>
        <w:rFonts w:ascii="Arial" w:eastAsia="Times New Roman" w:hAnsi="Arial" w:cs="Arial"/>
        <w:noProof/>
        <w:sz w:val="16"/>
        <w:szCs w:val="16"/>
        <w:lang w:eastAsia="en-GB"/>
      </w:rPr>
      <w:tab/>
    </w:r>
    <w:r>
      <w:rPr>
        <w:rFonts w:ascii="Arial" w:eastAsia="Times New Roman" w:hAnsi="Arial" w:cs="Arial"/>
        <w:noProof/>
        <w:sz w:val="16"/>
        <w:szCs w:val="16"/>
        <w:lang w:eastAsia="en-GB"/>
      </w:rPr>
      <w:tab/>
    </w:r>
    <w:r>
      <w:rPr>
        <w:rFonts w:ascii="Arial" w:eastAsia="Times New Roman" w:hAnsi="Arial" w:cs="Arial"/>
        <w:noProof/>
        <w:sz w:val="16"/>
        <w:szCs w:val="16"/>
        <w:lang w:eastAsia="en-GB"/>
      </w:rPr>
      <w:tab/>
    </w:r>
    <w:r>
      <w:rPr>
        <w:rFonts w:ascii="Arial" w:eastAsia="Times New Roman" w:hAnsi="Arial" w:cs="Arial"/>
        <w:noProof/>
        <w:sz w:val="16"/>
        <w:szCs w:val="16"/>
        <w:lang w:eastAsia="en-GB"/>
      </w:rPr>
      <w:tab/>
    </w:r>
    <w:r>
      <w:rPr>
        <w:rFonts w:ascii="Arial" w:eastAsia="Times New Roman" w:hAnsi="Arial" w:cs="Arial"/>
        <w:noProof/>
        <w:sz w:val="16"/>
        <w:szCs w:val="16"/>
        <w:lang w:eastAsia="en-GB"/>
      </w:rPr>
      <w:tab/>
    </w:r>
    <w:r>
      <w:rPr>
        <w:rFonts w:ascii="Arial" w:eastAsia="Times New Roman" w:hAnsi="Arial" w:cs="Arial"/>
        <w:noProof/>
        <w:sz w:val="16"/>
        <w:szCs w:val="16"/>
        <w:lang w:eastAsia="en-GB"/>
      </w:rPr>
      <w:tab/>
      <w:t xml:space="preserve">              </w:t>
    </w:r>
    <w:r>
      <w:rPr>
        <w:noProof/>
        <w:lang w:eastAsia="en-GB"/>
      </w:rPr>
      <w:drawing>
        <wp:inline distT="0" distB="0" distL="0" distR="0" wp14:anchorId="1F070C99" wp14:editId="6C7AFA82">
          <wp:extent cx="1664246" cy="396240"/>
          <wp:effectExtent l="0" t="0" r="0" b="381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3780" cy="427081"/>
                  </a:xfrm>
                  <a:prstGeom prst="rect">
                    <a:avLst/>
                  </a:prstGeom>
                </pic:spPr>
              </pic:pic>
            </a:graphicData>
          </a:graphic>
        </wp:inline>
      </w:drawing>
    </w:r>
  </w:p>
  <w:p w14:paraId="2E59DADB" w14:textId="77777777" w:rsidR="00E40C9D" w:rsidRDefault="00E40C9D" w:rsidP="00E40C9D">
    <w:pPr>
      <w:pStyle w:val="Header"/>
    </w:pPr>
  </w:p>
  <w:p w14:paraId="70FC608D" w14:textId="4F721127" w:rsidR="00C308A4" w:rsidRDefault="00C30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75DDF"/>
    <w:multiLevelType w:val="hybridMultilevel"/>
    <w:tmpl w:val="40DCB9C8"/>
    <w:lvl w:ilvl="0" w:tplc="41EC66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21E23"/>
    <w:multiLevelType w:val="hybridMultilevel"/>
    <w:tmpl w:val="79F64C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4E3C1A"/>
    <w:multiLevelType w:val="hybridMultilevel"/>
    <w:tmpl w:val="FD94AA6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FA3BA9"/>
    <w:multiLevelType w:val="hybridMultilevel"/>
    <w:tmpl w:val="6F0A61BC"/>
    <w:lvl w:ilvl="0" w:tplc="DD045B20">
      <w:start w:val="1"/>
      <w:numFmt w:val="lowerLetter"/>
      <w:lvlText w:val="%1."/>
      <w:lvlJc w:val="left"/>
      <w:pPr>
        <w:ind w:left="786" w:hanging="360"/>
      </w:pPr>
      <w:rPr>
        <w:rFonts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854610051">
    <w:abstractNumId w:val="1"/>
  </w:num>
  <w:num w:numId="2" w16cid:durableId="1116556969">
    <w:abstractNumId w:val="0"/>
  </w:num>
  <w:num w:numId="3" w16cid:durableId="1692999041">
    <w:abstractNumId w:val="2"/>
  </w:num>
  <w:num w:numId="4" w16cid:durableId="19878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4"/>
    <w:rsid w:val="00010865"/>
    <w:rsid w:val="00030FD3"/>
    <w:rsid w:val="000475DB"/>
    <w:rsid w:val="00065B4A"/>
    <w:rsid w:val="00074F7C"/>
    <w:rsid w:val="00087027"/>
    <w:rsid w:val="000D3152"/>
    <w:rsid w:val="000D7D70"/>
    <w:rsid w:val="000F05E2"/>
    <w:rsid w:val="001005BE"/>
    <w:rsid w:val="00124D89"/>
    <w:rsid w:val="00135092"/>
    <w:rsid w:val="00155EF2"/>
    <w:rsid w:val="0016216A"/>
    <w:rsid w:val="00176ABF"/>
    <w:rsid w:val="00184E05"/>
    <w:rsid w:val="00186848"/>
    <w:rsid w:val="0019323A"/>
    <w:rsid w:val="001C5C20"/>
    <w:rsid w:val="001E46D5"/>
    <w:rsid w:val="00210A38"/>
    <w:rsid w:val="00224995"/>
    <w:rsid w:val="0025705F"/>
    <w:rsid w:val="00283CD8"/>
    <w:rsid w:val="002968D1"/>
    <w:rsid w:val="002C38CC"/>
    <w:rsid w:val="003304F3"/>
    <w:rsid w:val="00353976"/>
    <w:rsid w:val="003552AC"/>
    <w:rsid w:val="003552EC"/>
    <w:rsid w:val="003573D0"/>
    <w:rsid w:val="00363F2C"/>
    <w:rsid w:val="00366E93"/>
    <w:rsid w:val="00385DDD"/>
    <w:rsid w:val="003D3EA0"/>
    <w:rsid w:val="003E0E1A"/>
    <w:rsid w:val="004E3287"/>
    <w:rsid w:val="00537E7E"/>
    <w:rsid w:val="005815A9"/>
    <w:rsid w:val="005A3397"/>
    <w:rsid w:val="005B5807"/>
    <w:rsid w:val="005C5851"/>
    <w:rsid w:val="005D2129"/>
    <w:rsid w:val="005E2682"/>
    <w:rsid w:val="00626445"/>
    <w:rsid w:val="00640A04"/>
    <w:rsid w:val="00697F5D"/>
    <w:rsid w:val="006C3C8A"/>
    <w:rsid w:val="006C661B"/>
    <w:rsid w:val="006E4393"/>
    <w:rsid w:val="00773F23"/>
    <w:rsid w:val="007968BE"/>
    <w:rsid w:val="007C2781"/>
    <w:rsid w:val="007C3752"/>
    <w:rsid w:val="00821F45"/>
    <w:rsid w:val="00850D1E"/>
    <w:rsid w:val="00870CC6"/>
    <w:rsid w:val="008973B3"/>
    <w:rsid w:val="008B7214"/>
    <w:rsid w:val="008E0C2D"/>
    <w:rsid w:val="0090116D"/>
    <w:rsid w:val="00933EF4"/>
    <w:rsid w:val="00936747"/>
    <w:rsid w:val="00950415"/>
    <w:rsid w:val="009A1A01"/>
    <w:rsid w:val="009B08B2"/>
    <w:rsid w:val="009B28D1"/>
    <w:rsid w:val="009B5AD3"/>
    <w:rsid w:val="009D1406"/>
    <w:rsid w:val="009D37BE"/>
    <w:rsid w:val="009E2E56"/>
    <w:rsid w:val="009F1FA1"/>
    <w:rsid w:val="00A00DBD"/>
    <w:rsid w:val="00AA723D"/>
    <w:rsid w:val="00AF698C"/>
    <w:rsid w:val="00B12CDF"/>
    <w:rsid w:val="00B268E0"/>
    <w:rsid w:val="00B473C1"/>
    <w:rsid w:val="00B828F0"/>
    <w:rsid w:val="00B84B23"/>
    <w:rsid w:val="00BB5CD3"/>
    <w:rsid w:val="00C26AA8"/>
    <w:rsid w:val="00C308A4"/>
    <w:rsid w:val="00C641CF"/>
    <w:rsid w:val="00C75BF9"/>
    <w:rsid w:val="00C82D13"/>
    <w:rsid w:val="00CC33A0"/>
    <w:rsid w:val="00D371F6"/>
    <w:rsid w:val="00D4366A"/>
    <w:rsid w:val="00D87361"/>
    <w:rsid w:val="00E40C9D"/>
    <w:rsid w:val="00E46C43"/>
    <w:rsid w:val="00E53331"/>
    <w:rsid w:val="00E84CA7"/>
    <w:rsid w:val="00EC0728"/>
    <w:rsid w:val="00EC77F8"/>
    <w:rsid w:val="00ED1547"/>
    <w:rsid w:val="00EF4F1B"/>
    <w:rsid w:val="00F11AC3"/>
    <w:rsid w:val="00F43566"/>
    <w:rsid w:val="00FC32E4"/>
    <w:rsid w:val="00FF3262"/>
    <w:rsid w:val="00FF5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977A"/>
  <w15:docId w15:val="{0D2619EF-08D9-4424-9C05-E17D100A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A4"/>
  </w:style>
  <w:style w:type="paragraph" w:styleId="Heading1">
    <w:name w:val="heading 1"/>
    <w:basedOn w:val="Normal"/>
    <w:next w:val="Normal"/>
    <w:link w:val="Heading1Char"/>
    <w:uiPriority w:val="9"/>
    <w:qFormat/>
    <w:rsid w:val="00C30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8A4"/>
  </w:style>
  <w:style w:type="paragraph" w:styleId="Footer">
    <w:name w:val="footer"/>
    <w:basedOn w:val="Normal"/>
    <w:link w:val="FooterChar"/>
    <w:uiPriority w:val="99"/>
    <w:unhideWhenUsed/>
    <w:rsid w:val="00C3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8A4"/>
  </w:style>
  <w:style w:type="character" w:customStyle="1" w:styleId="Heading1Char">
    <w:name w:val="Heading 1 Char"/>
    <w:basedOn w:val="DefaultParagraphFont"/>
    <w:link w:val="Heading1"/>
    <w:uiPriority w:val="9"/>
    <w:rsid w:val="00C308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308A4"/>
    <w:pPr>
      <w:ind w:left="720"/>
      <w:contextualSpacing/>
    </w:pPr>
  </w:style>
  <w:style w:type="table" w:styleId="TableGrid">
    <w:name w:val="Table Grid"/>
    <w:basedOn w:val="TableNormal"/>
    <w:uiPriority w:val="59"/>
    <w:rsid w:val="00C3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308A4"/>
    <w:pPr>
      <w:spacing w:after="120" w:line="264" w:lineRule="auto"/>
    </w:pPr>
    <w:rPr>
      <w:rFonts w:eastAsiaTheme="minorEastAsia"/>
      <w:sz w:val="20"/>
      <w:szCs w:val="20"/>
      <w:lang w:val="en-US"/>
    </w:rPr>
  </w:style>
  <w:style w:type="character" w:customStyle="1" w:styleId="BodyTextChar">
    <w:name w:val="Body Text Char"/>
    <w:basedOn w:val="DefaultParagraphFont"/>
    <w:link w:val="BodyText"/>
    <w:uiPriority w:val="99"/>
    <w:rsid w:val="00C308A4"/>
    <w:rPr>
      <w:rFonts w:eastAsiaTheme="minorEastAsia"/>
      <w:sz w:val="20"/>
      <w:szCs w:val="20"/>
      <w:lang w:val="en-US"/>
    </w:rPr>
  </w:style>
  <w:style w:type="character" w:styleId="Hyperlink">
    <w:name w:val="Hyperlink"/>
    <w:basedOn w:val="DefaultParagraphFont"/>
    <w:uiPriority w:val="99"/>
    <w:unhideWhenUsed/>
    <w:rsid w:val="00E40C9D"/>
    <w:rPr>
      <w:color w:val="0563C1" w:themeColor="hyperlink"/>
      <w:u w:val="single"/>
    </w:rPr>
  </w:style>
  <w:style w:type="character" w:styleId="UnresolvedMention">
    <w:name w:val="Unresolved Mention"/>
    <w:basedOn w:val="DefaultParagraphFont"/>
    <w:uiPriority w:val="99"/>
    <w:semiHidden/>
    <w:unhideWhenUsed/>
    <w:rsid w:val="00E40C9D"/>
    <w:rPr>
      <w:color w:val="605E5C"/>
      <w:shd w:val="clear" w:color="auto" w:fill="E1DFDD"/>
    </w:rPr>
  </w:style>
  <w:style w:type="character" w:styleId="FollowedHyperlink">
    <w:name w:val="FollowedHyperlink"/>
    <w:basedOn w:val="DefaultParagraphFont"/>
    <w:uiPriority w:val="99"/>
    <w:semiHidden/>
    <w:unhideWhenUsed/>
    <w:rsid w:val="00E53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6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anderson@addqua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ddqu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9EA2E1BFC184E8A44A03532D0702D" ma:contentTypeVersion="15" ma:contentTypeDescription="Create a new document." ma:contentTypeScope="" ma:versionID="e5935ce2415b2cc0afffba40433d3704">
  <xsd:schema xmlns:xsd="http://www.w3.org/2001/XMLSchema" xmlns:xs="http://www.w3.org/2001/XMLSchema" xmlns:p="http://schemas.microsoft.com/office/2006/metadata/properties" xmlns:ns2="55fa865f-5a00-4dd4-b697-265fc4b08732" xmlns:ns3="ff261002-5d0a-4067-afc2-917c519c823c" targetNamespace="http://schemas.microsoft.com/office/2006/metadata/properties" ma:root="true" ma:fieldsID="f681d540ca997551a97dfab63c0a29b7" ns2:_="" ns3:_="">
    <xsd:import namespace="55fa865f-5a00-4dd4-b697-265fc4b08732"/>
    <xsd:import namespace="ff261002-5d0a-4067-afc2-917c519c8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65f-5a00-4dd4-b697-265fc4b08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2f5115-aaff-499d-8d72-3d189abc33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61002-5d0a-4067-afc2-917c519c82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19028-1fa0-41e6-881e-91428a4da6ec}" ma:internalName="TaxCatchAll" ma:showField="CatchAllData" ma:web="ff261002-5d0a-4067-afc2-917c519c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261002-5d0a-4067-afc2-917c519c823c">
      <UserInfo>
        <DisplayName>Ben Anderson</DisplayName>
        <AccountId>6</AccountId>
        <AccountType/>
      </UserInfo>
    </SharedWithUsers>
    <lcf76f155ced4ddcb4097134ff3c332f xmlns="55fa865f-5a00-4dd4-b697-265fc4b08732">
      <Terms xmlns="http://schemas.microsoft.com/office/infopath/2007/PartnerControls"/>
    </lcf76f155ced4ddcb4097134ff3c332f>
    <TaxCatchAll xmlns="ff261002-5d0a-4067-afc2-917c519c823c" xsi:nil="true"/>
  </documentManagement>
</p:properties>
</file>

<file path=customXml/itemProps1.xml><?xml version="1.0" encoding="utf-8"?>
<ds:datastoreItem xmlns:ds="http://schemas.openxmlformats.org/officeDocument/2006/customXml" ds:itemID="{33FC5B14-B7C3-4CBF-A62F-889014A0D8CA}">
  <ds:schemaRefs>
    <ds:schemaRef ds:uri="http://schemas.microsoft.com/sharepoint/v3/contenttype/forms"/>
  </ds:schemaRefs>
</ds:datastoreItem>
</file>

<file path=customXml/itemProps2.xml><?xml version="1.0" encoding="utf-8"?>
<ds:datastoreItem xmlns:ds="http://schemas.openxmlformats.org/officeDocument/2006/customXml" ds:itemID="{8B190CB2-6FEE-46AC-B3E2-828E71F02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a865f-5a00-4dd4-b697-265fc4b08732"/>
    <ds:schemaRef ds:uri="ff261002-5d0a-4067-afc2-917c519c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2D43E-B25A-4F51-97BD-80DB4EFD3650}">
  <ds:schemaRefs>
    <ds:schemaRef ds:uri="http://schemas.microsoft.com/office/2006/metadata/properties"/>
    <ds:schemaRef ds:uri="http://schemas.microsoft.com/office/infopath/2007/PartnerControls"/>
    <ds:schemaRef ds:uri="ff261002-5d0a-4067-afc2-917c519c823c"/>
    <ds:schemaRef ds:uri="55fa865f-5a00-4dd4-b697-265fc4b087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Gandabhai</dc:creator>
  <cp:keywords/>
  <dc:description/>
  <cp:lastModifiedBy>Prashant Gandabhai</cp:lastModifiedBy>
  <cp:revision>3</cp:revision>
  <dcterms:created xsi:type="dcterms:W3CDTF">2023-01-12T08:30:00Z</dcterms:created>
  <dcterms:modified xsi:type="dcterms:W3CDTF">2023-01-12T16:10:00Z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0x010100A329EA2E1BFC184E8A44A03532D0702D</vt:lpwstr>
  </property>
</Properties>
</file>